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70875" w:rsidRDefault="00A46BC3" w14:paraId="290CF3FA" w14:textId="77777777">
      <w:pPr>
        <w:rPr>
          <w:b/>
          <w:sz w:val="28"/>
          <w:szCs w:val="28"/>
        </w:rPr>
      </w:pPr>
      <w:r>
        <w:rPr>
          <w:b/>
          <w:sz w:val="28"/>
          <w:szCs w:val="28"/>
        </w:rPr>
        <w:t>RFS 24-77045</w:t>
      </w:r>
    </w:p>
    <w:p w:rsidR="00E70875" w:rsidRDefault="00A46BC3" w14:paraId="70F87411" w14:textId="77777777">
      <w:pPr>
        <w:rPr>
          <w:b/>
          <w:sz w:val="28"/>
          <w:szCs w:val="28"/>
        </w:rPr>
      </w:pPr>
      <w:r>
        <w:rPr>
          <w:b/>
          <w:sz w:val="28"/>
          <w:szCs w:val="28"/>
        </w:rPr>
        <w:t>Attachment G</w:t>
      </w:r>
    </w:p>
    <w:p w:rsidR="00E70875" w:rsidRDefault="00A46BC3" w14:paraId="06899D80" w14:textId="77777777">
      <w:pPr>
        <w:rPr>
          <w:b/>
          <w:sz w:val="24"/>
          <w:szCs w:val="24"/>
        </w:rPr>
      </w:pPr>
      <w:r>
        <w:rPr>
          <w:b/>
          <w:sz w:val="28"/>
          <w:szCs w:val="28"/>
        </w:rPr>
        <w:t>Evidence-Based Practices, Assessments, and Screeners Response Template</w:t>
      </w:r>
    </w:p>
    <w:p w:rsidR="00E70875" w:rsidRDefault="00E70875" w14:paraId="686BEB93" w14:textId="77777777">
      <w:pPr>
        <w:rPr>
          <w:b/>
          <w:sz w:val="24"/>
          <w:szCs w:val="24"/>
        </w:rPr>
      </w:pPr>
    </w:p>
    <w:p w:rsidR="00E70875" w:rsidRDefault="00A46BC3" w14:paraId="0F394976" w14:textId="77777777">
      <w:r>
        <w:rPr>
          <w:b/>
        </w:rPr>
        <w:t>Background:</w:t>
      </w:r>
      <w:r>
        <w:t xml:space="preserve"> This Attachment includes two tables for response. Please enter information into the open columns as applicable.</w:t>
      </w:r>
    </w:p>
    <w:p w:rsidR="00E70875" w:rsidRDefault="00E70875" w14:paraId="23C3EC4A" w14:textId="77777777"/>
    <w:p w:rsidR="00E70875" w:rsidRDefault="00A46BC3" w14:paraId="2E4CA41B" w14:textId="77777777">
      <w:r>
        <w:rPr>
          <w:b/>
        </w:rPr>
        <w:t>Table 1</w:t>
      </w:r>
      <w:r>
        <w:t xml:space="preserve"> includes the evidence-based practices (“EBPs”) that the State is considering requiring for selected Demonstration Sites. This list is non-exhaustive. As part of the Demonstration Program Application, the State will finalize a list of required EBPs that CCBHCs must employ and other optional, recommended EBPs that the State will track the use of during the Demonstration. </w:t>
      </w:r>
    </w:p>
    <w:p w:rsidR="00E70875" w:rsidRDefault="00E70875" w14:paraId="4D4075C0" w14:textId="77777777"/>
    <w:p w:rsidR="00E70875" w:rsidRDefault="00A46BC3" w14:paraId="3CF22DB4" w14:textId="77777777">
      <w:r>
        <w:rPr>
          <w:b/>
        </w:rPr>
        <w:t>Table 2</w:t>
      </w:r>
      <w:r>
        <w:t xml:space="preserve"> includes assessment and screening tools that the State is considering for use by CCBHCs. As part of the Demonstration Program Application, the State will finalize a list of pre-approved assessments and screeners that a CCBHC may use. </w:t>
      </w:r>
    </w:p>
    <w:p w:rsidR="00E70875" w:rsidRDefault="00E70875" w14:paraId="31D01BE5" w14:textId="77777777"/>
    <w:p w:rsidR="00E70875" w:rsidRDefault="00A46BC3" w14:paraId="17CB014D" w14:textId="77777777">
      <w:r>
        <w:t>These lists will be finalized based on responses to this RFS; submitted Community Needs Assessments; data submitted in DARMHA and other State systems; and continued engagement with stakeholders, including input from all prospective CCBHCs (not just those selected through this RFS).</w:t>
      </w:r>
    </w:p>
    <w:p w:rsidR="00E70875" w:rsidRDefault="00E70875" w14:paraId="61FDAA08" w14:textId="77777777"/>
    <w:p w:rsidR="00E70875" w:rsidRDefault="00A46BC3" w14:paraId="5B70E48C" w14:textId="77777777">
      <w:pPr>
        <w:rPr>
          <w:b/>
          <w:sz w:val="28"/>
          <w:szCs w:val="28"/>
        </w:rPr>
      </w:pPr>
      <w:r>
        <w:br w:type="page"/>
      </w:r>
    </w:p>
    <w:p w:rsidR="00E70875" w:rsidRDefault="00A46BC3" w14:paraId="14FCC16D" w14:textId="77777777">
      <w:pPr>
        <w:rPr>
          <w:b/>
          <w:sz w:val="28"/>
          <w:szCs w:val="28"/>
        </w:rPr>
      </w:pPr>
      <w:r>
        <w:rPr>
          <w:b/>
          <w:sz w:val="28"/>
          <w:szCs w:val="28"/>
        </w:rPr>
        <w:t>Table 1: Evidence-Based Practices</w:t>
      </w:r>
    </w:p>
    <w:p w:rsidR="00E70875" w:rsidRDefault="00E70875" w14:paraId="3F954206" w14:textId="77777777">
      <w:pPr>
        <w:rPr>
          <w:b/>
        </w:rPr>
      </w:pPr>
    </w:p>
    <w:p w:rsidR="00E70875" w:rsidRDefault="00A46BC3" w14:paraId="5C12A856" w14:textId="77777777">
      <w:r>
        <w:rPr>
          <w:b/>
        </w:rPr>
        <w:t>Instructions:</w:t>
      </w:r>
      <w:r>
        <w:t xml:space="preserve"> In the table below, please indicate which of the following EBPs you currently employ. If you do not employ the practice, please add commentary explaining past or planned use of the practice and/or reasons the practice is not currently utilized. For each EBP currently being used, please indicate the population you are using the EBP with, whether/how it is being implemented with fidelity, and how its use was informed by your Community Needs Assessment (“CNA”). In the text box provided below Table 1, please list any EBPs that you currently use that are not listed in the table below and provide the requested information. </w:t>
      </w:r>
    </w:p>
    <w:p w:rsidR="00E70875" w:rsidRDefault="00E70875" w14:paraId="52D0C202" w14:textId="77777777"/>
    <w:tbl>
      <w:tblPr>
        <w:tblW w:w="1412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100" w:type="dxa"/>
          <w:left w:w="100" w:type="dxa"/>
          <w:bottom w:w="100" w:type="dxa"/>
          <w:right w:w="100" w:type="dxa"/>
        </w:tblCellMar>
        <w:tblLook w:val="0600" w:firstRow="0" w:lastRow="0" w:firstColumn="0" w:lastColumn="0" w:noHBand="1" w:noVBand="1"/>
      </w:tblPr>
      <w:tblGrid>
        <w:gridCol w:w="2592"/>
        <w:gridCol w:w="2592"/>
        <w:gridCol w:w="2996"/>
        <w:gridCol w:w="3060"/>
        <w:gridCol w:w="2880"/>
      </w:tblGrid>
      <w:tr w:rsidR="00E70875" w:rsidTr="4BBD58C6" w14:paraId="4BF350B4" w14:textId="77777777">
        <w:trPr>
          <w:tblHeader/>
        </w:trPr>
        <w:tc>
          <w:tcPr>
            <w:tcW w:w="2592" w:type="dxa"/>
            <w:shd w:val="clear" w:color="auto" w:fill="D9D9D9" w:themeFill="background1" w:themeFillShade="D9"/>
            <w:tcMar>
              <w:top w:w="100" w:type="dxa"/>
              <w:left w:w="100" w:type="dxa"/>
              <w:bottom w:w="100" w:type="dxa"/>
              <w:right w:w="100" w:type="dxa"/>
            </w:tcMar>
          </w:tcPr>
          <w:p w:rsidR="00E70875" w:rsidRDefault="00A46BC3" w14:paraId="2DAFAD9B" w14:textId="77777777">
            <w:pPr>
              <w:widowControl w:val="0"/>
              <w:pBdr>
                <w:top w:val="nil"/>
                <w:left w:val="nil"/>
                <w:bottom w:val="nil"/>
                <w:right w:val="nil"/>
                <w:between w:val="nil"/>
              </w:pBdr>
              <w:spacing w:line="240" w:lineRule="auto"/>
              <w:rPr>
                <w:b/>
              </w:rPr>
            </w:pPr>
            <w:r>
              <w:rPr>
                <w:b/>
              </w:rPr>
              <w:t>Evidence-Based Practice</w:t>
            </w:r>
          </w:p>
        </w:tc>
        <w:tc>
          <w:tcPr>
            <w:tcW w:w="2592" w:type="dxa"/>
            <w:shd w:val="clear" w:color="auto" w:fill="D9D9D9" w:themeFill="background1" w:themeFillShade="D9"/>
            <w:tcMar>
              <w:top w:w="100" w:type="dxa"/>
              <w:left w:w="100" w:type="dxa"/>
              <w:bottom w:w="100" w:type="dxa"/>
              <w:right w:w="100" w:type="dxa"/>
            </w:tcMar>
          </w:tcPr>
          <w:p w:rsidR="00E70875" w:rsidRDefault="00A46BC3" w14:paraId="47A3D5D8" w14:textId="77777777">
            <w:pPr>
              <w:widowControl w:val="0"/>
              <w:pBdr>
                <w:top w:val="nil"/>
                <w:left w:val="nil"/>
                <w:bottom w:val="nil"/>
                <w:right w:val="nil"/>
                <w:between w:val="nil"/>
              </w:pBdr>
              <w:spacing w:line="240" w:lineRule="auto"/>
              <w:rPr>
                <w:b/>
              </w:rPr>
            </w:pPr>
            <w:r>
              <w:rPr>
                <w:b/>
              </w:rPr>
              <w:t>Are you currently utilizing this practice? (Yes/No)</w:t>
            </w:r>
          </w:p>
        </w:tc>
        <w:tc>
          <w:tcPr>
            <w:tcW w:w="2996" w:type="dxa"/>
            <w:shd w:val="clear" w:color="auto" w:fill="D9D9D9" w:themeFill="background1" w:themeFillShade="D9"/>
            <w:tcMar>
              <w:top w:w="100" w:type="dxa"/>
              <w:left w:w="100" w:type="dxa"/>
              <w:bottom w:w="100" w:type="dxa"/>
              <w:right w:w="100" w:type="dxa"/>
            </w:tcMar>
          </w:tcPr>
          <w:p w:rsidR="00E70875" w:rsidRDefault="00A46BC3" w14:paraId="734FA4B2" w14:textId="77777777">
            <w:pPr>
              <w:widowControl w:val="0"/>
              <w:pBdr>
                <w:top w:val="nil"/>
                <w:left w:val="nil"/>
                <w:bottom w:val="nil"/>
                <w:right w:val="nil"/>
                <w:between w:val="nil"/>
              </w:pBdr>
              <w:spacing w:line="240" w:lineRule="auto"/>
              <w:rPr>
                <w:b/>
              </w:rPr>
            </w:pPr>
            <w:r>
              <w:rPr>
                <w:b/>
              </w:rPr>
              <w:t>If you are currently utilizing the EBP, what population do you use it for? If you are not currently utilizing it, do you have future plans to or reasons why you will not?</w:t>
            </w:r>
          </w:p>
        </w:tc>
        <w:tc>
          <w:tcPr>
            <w:tcW w:w="3060" w:type="dxa"/>
            <w:shd w:val="clear" w:color="auto" w:fill="D9D9D9" w:themeFill="background1" w:themeFillShade="D9"/>
            <w:tcMar>
              <w:top w:w="100" w:type="dxa"/>
              <w:left w:w="100" w:type="dxa"/>
              <w:bottom w:w="100" w:type="dxa"/>
              <w:right w:w="100" w:type="dxa"/>
            </w:tcMar>
          </w:tcPr>
          <w:p w:rsidR="00E70875" w:rsidRDefault="00A46BC3" w14:paraId="516E29B6" w14:textId="77777777">
            <w:pPr>
              <w:widowControl w:val="0"/>
              <w:pBdr>
                <w:top w:val="nil"/>
                <w:left w:val="nil"/>
                <w:bottom w:val="nil"/>
                <w:right w:val="nil"/>
                <w:between w:val="nil"/>
              </w:pBdr>
              <w:spacing w:line="240" w:lineRule="auto"/>
              <w:rPr>
                <w:b/>
              </w:rPr>
            </w:pPr>
            <w:r>
              <w:rPr>
                <w:b/>
              </w:rPr>
              <w:t>Are you currently implementing it with fidelity? Please explain.</w:t>
            </w:r>
          </w:p>
        </w:tc>
        <w:tc>
          <w:tcPr>
            <w:tcW w:w="2880" w:type="dxa"/>
            <w:shd w:val="clear" w:color="auto" w:fill="D9D9D9" w:themeFill="background1" w:themeFillShade="D9"/>
            <w:tcMar>
              <w:top w:w="100" w:type="dxa"/>
              <w:left w:w="100" w:type="dxa"/>
              <w:bottom w:w="100" w:type="dxa"/>
              <w:right w:w="100" w:type="dxa"/>
            </w:tcMar>
          </w:tcPr>
          <w:p w:rsidR="00E70875" w:rsidRDefault="00A46BC3" w14:paraId="0A431E6F" w14:textId="77777777">
            <w:pPr>
              <w:widowControl w:val="0"/>
              <w:pBdr>
                <w:top w:val="nil"/>
                <w:left w:val="nil"/>
                <w:bottom w:val="nil"/>
                <w:right w:val="nil"/>
                <w:between w:val="nil"/>
              </w:pBdr>
              <w:spacing w:line="240" w:lineRule="auto"/>
              <w:rPr>
                <w:b/>
              </w:rPr>
            </w:pPr>
            <w:r>
              <w:rPr>
                <w:b/>
              </w:rPr>
              <w:t>How was this informed by your CNA?</w:t>
            </w:r>
          </w:p>
        </w:tc>
      </w:tr>
      <w:tr w:rsidR="00E70875" w:rsidTr="4BBD58C6" w14:paraId="4848DA5C" w14:textId="77777777">
        <w:tc>
          <w:tcPr>
            <w:tcW w:w="2592" w:type="dxa"/>
            <w:shd w:val="clear" w:color="auto" w:fill="auto"/>
            <w:tcMar>
              <w:top w:w="100" w:type="dxa"/>
              <w:left w:w="100" w:type="dxa"/>
              <w:bottom w:w="100" w:type="dxa"/>
              <w:right w:w="100" w:type="dxa"/>
            </w:tcMar>
          </w:tcPr>
          <w:p w:rsidR="00E70875" w:rsidP="1964E6E5" w:rsidRDefault="00A46BC3" w14:paraId="506BF510" w14:textId="77777777">
            <w:pPr>
              <w:widowControl w:val="0"/>
              <w:pBdr>
                <w:top w:val="nil"/>
                <w:left w:val="nil"/>
                <w:bottom w:val="nil"/>
                <w:right w:val="nil"/>
                <w:between w:val="nil"/>
              </w:pBdr>
              <w:spacing w:line="240" w:lineRule="auto"/>
            </w:pPr>
            <w:r>
              <w:t>Illness Management and Recovery (IMR)</w:t>
            </w:r>
          </w:p>
        </w:tc>
        <w:tc>
          <w:tcPr>
            <w:tcW w:w="2592" w:type="dxa"/>
            <w:shd w:val="clear" w:color="auto" w:fill="auto"/>
            <w:tcMar>
              <w:top w:w="100" w:type="dxa"/>
              <w:left w:w="100" w:type="dxa"/>
              <w:bottom w:w="100" w:type="dxa"/>
              <w:right w:w="100" w:type="dxa"/>
            </w:tcMar>
          </w:tcPr>
          <w:p w:rsidR="00E70875" w:rsidP="1964E6E5" w:rsidRDefault="35374C95" w14:paraId="58A54153" w14:textId="5BD73311">
            <w:pPr>
              <w:widowControl w:val="0"/>
              <w:pBdr>
                <w:top w:val="nil"/>
                <w:left w:val="nil"/>
                <w:bottom w:val="nil"/>
                <w:right w:val="nil"/>
                <w:between w:val="nil"/>
              </w:pBdr>
              <w:spacing w:line="240" w:lineRule="auto"/>
            </w:pPr>
            <w:r w:rsidRPr="1964E6E5">
              <w:t xml:space="preserve">Yes </w:t>
            </w:r>
          </w:p>
        </w:tc>
        <w:tc>
          <w:tcPr>
            <w:tcW w:w="2996" w:type="dxa"/>
            <w:shd w:val="clear" w:color="auto" w:fill="auto"/>
            <w:tcMar>
              <w:top w:w="100" w:type="dxa"/>
              <w:left w:w="100" w:type="dxa"/>
              <w:bottom w:w="100" w:type="dxa"/>
              <w:right w:w="100" w:type="dxa"/>
            </w:tcMar>
          </w:tcPr>
          <w:p w:rsidR="00E70875" w:rsidP="164E73EB" w:rsidRDefault="35374C95" w14:paraId="56C7F72D" w14:textId="69E05F5D">
            <w:pPr>
              <w:widowControl w:val="0"/>
              <w:spacing w:line="240" w:lineRule="auto"/>
            </w:pPr>
            <w:r>
              <w:t>Community Support Services</w:t>
            </w:r>
            <w:r w:rsidR="0A37E911">
              <w:t>; ACT Team</w:t>
            </w:r>
          </w:p>
        </w:tc>
        <w:tc>
          <w:tcPr>
            <w:tcW w:w="3060" w:type="dxa"/>
            <w:shd w:val="clear" w:color="auto" w:fill="auto"/>
            <w:tcMar>
              <w:top w:w="100" w:type="dxa"/>
              <w:left w:w="100" w:type="dxa"/>
              <w:bottom w:w="100" w:type="dxa"/>
              <w:right w:w="100" w:type="dxa"/>
            </w:tcMar>
          </w:tcPr>
          <w:p w:rsidR="00E70875" w:rsidP="164E73EB" w:rsidRDefault="35374C95" w14:paraId="3F7070A4" w14:textId="36047680">
            <w:pPr>
              <w:widowControl w:val="0"/>
              <w:pBdr>
                <w:top w:val="nil"/>
                <w:left w:val="nil"/>
                <w:bottom w:val="nil"/>
                <w:right w:val="nil"/>
                <w:between w:val="nil"/>
              </w:pBdr>
              <w:spacing w:line="240" w:lineRule="auto"/>
            </w:pPr>
            <w:r>
              <w:t>We need additional training/instruction and fidelity monitoring process. Additional administrative capacity is needed to monitor fidelity.</w:t>
            </w:r>
          </w:p>
          <w:p w:rsidR="00E70875" w:rsidP="164E73EB" w:rsidRDefault="00E70875" w14:paraId="50625403" w14:textId="3255A056">
            <w:pPr>
              <w:widowControl w:val="0"/>
              <w:pBdr>
                <w:top w:val="nil"/>
                <w:left w:val="nil"/>
                <w:bottom w:val="nil"/>
                <w:right w:val="nil"/>
                <w:between w:val="nil"/>
              </w:pBdr>
              <w:spacing w:line="240" w:lineRule="auto"/>
            </w:pPr>
          </w:p>
        </w:tc>
        <w:tc>
          <w:tcPr>
            <w:tcW w:w="2880" w:type="dxa"/>
            <w:shd w:val="clear" w:color="auto" w:fill="auto"/>
            <w:tcMar>
              <w:top w:w="100" w:type="dxa"/>
              <w:left w:w="100" w:type="dxa"/>
              <w:bottom w:w="100" w:type="dxa"/>
              <w:right w:w="100" w:type="dxa"/>
            </w:tcMar>
          </w:tcPr>
          <w:p w:rsidR="00E70875" w:rsidP="1964E6E5" w:rsidRDefault="3DEB4595" w14:paraId="673DC8AF" w14:textId="58721CE4">
            <w:pPr>
              <w:widowControl w:val="0"/>
              <w:pBdr>
                <w:top w:val="nil"/>
                <w:left w:val="nil"/>
                <w:bottom w:val="nil"/>
                <w:right w:val="nil"/>
                <w:between w:val="nil"/>
              </w:pBdr>
              <w:spacing w:line="240" w:lineRule="auto"/>
            </w:pPr>
            <w:r>
              <w:t>The CNA confirms we have a high population with poor mental health and with other disabilities and thus, using this EBP makes sense for those we serve.</w:t>
            </w:r>
          </w:p>
        </w:tc>
      </w:tr>
      <w:tr w:rsidR="00E70875" w:rsidTr="4BBD58C6" w14:paraId="39BF7563" w14:textId="77777777">
        <w:tc>
          <w:tcPr>
            <w:tcW w:w="2592" w:type="dxa"/>
            <w:shd w:val="clear" w:color="auto" w:fill="auto"/>
            <w:tcMar>
              <w:top w:w="100" w:type="dxa"/>
              <w:left w:w="100" w:type="dxa"/>
              <w:bottom w:w="100" w:type="dxa"/>
              <w:right w:w="100" w:type="dxa"/>
            </w:tcMar>
          </w:tcPr>
          <w:p w:rsidR="00E70875" w:rsidP="1964E6E5" w:rsidRDefault="00A46BC3" w14:paraId="2DEDCDC5" w14:textId="77777777">
            <w:pPr>
              <w:widowControl w:val="0"/>
              <w:pBdr>
                <w:top w:val="nil"/>
                <w:left w:val="nil"/>
                <w:bottom w:val="nil"/>
                <w:right w:val="nil"/>
                <w:between w:val="nil"/>
              </w:pBdr>
              <w:spacing w:line="240" w:lineRule="auto"/>
            </w:pPr>
            <w:r>
              <w:t>Integrated Dual Diagnosis Treatment (IDDT)</w:t>
            </w:r>
          </w:p>
        </w:tc>
        <w:tc>
          <w:tcPr>
            <w:tcW w:w="2592" w:type="dxa"/>
            <w:shd w:val="clear" w:color="auto" w:fill="auto"/>
            <w:tcMar>
              <w:top w:w="100" w:type="dxa"/>
              <w:left w:w="100" w:type="dxa"/>
              <w:bottom w:w="100" w:type="dxa"/>
              <w:right w:w="100" w:type="dxa"/>
            </w:tcMar>
          </w:tcPr>
          <w:p w:rsidR="00E70875" w:rsidP="1964E6E5" w:rsidRDefault="4A8EDA22" w14:paraId="16FBC9F2" w14:textId="4D5EA825">
            <w:pPr>
              <w:widowControl w:val="0"/>
              <w:pBdr>
                <w:top w:val="nil"/>
                <w:left w:val="nil"/>
                <w:bottom w:val="nil"/>
                <w:right w:val="nil"/>
                <w:between w:val="nil"/>
              </w:pBdr>
              <w:spacing w:line="240" w:lineRule="auto"/>
            </w:pPr>
            <w:r w:rsidRPr="1964E6E5">
              <w:t>Y</w:t>
            </w:r>
            <w:r w:rsidRPr="1964E6E5" w:rsidR="009C3EBB">
              <w:t>es</w:t>
            </w:r>
          </w:p>
        </w:tc>
        <w:tc>
          <w:tcPr>
            <w:tcW w:w="2996" w:type="dxa"/>
            <w:shd w:val="clear" w:color="auto" w:fill="auto"/>
            <w:tcMar>
              <w:top w:w="100" w:type="dxa"/>
              <w:left w:w="100" w:type="dxa"/>
              <w:bottom w:w="100" w:type="dxa"/>
              <w:right w:w="100" w:type="dxa"/>
            </w:tcMar>
          </w:tcPr>
          <w:p w:rsidR="00E70875" w:rsidP="164E73EB" w:rsidRDefault="11CE9EAB" w14:paraId="547F1869" w14:textId="36F9D2EB">
            <w:pPr>
              <w:widowControl w:val="0"/>
              <w:spacing w:line="240" w:lineRule="auto"/>
            </w:pPr>
            <w:r>
              <w:t>C</w:t>
            </w:r>
            <w:r w:rsidR="71E94A83">
              <w:t>ommunity Support Services; ACT Team</w:t>
            </w:r>
          </w:p>
        </w:tc>
        <w:tc>
          <w:tcPr>
            <w:tcW w:w="3060" w:type="dxa"/>
            <w:shd w:val="clear" w:color="auto" w:fill="auto"/>
            <w:tcMar>
              <w:top w:w="100" w:type="dxa"/>
              <w:left w:w="100" w:type="dxa"/>
              <w:bottom w:w="100" w:type="dxa"/>
              <w:right w:w="100" w:type="dxa"/>
            </w:tcMar>
          </w:tcPr>
          <w:p w:rsidR="00E70875" w:rsidP="1964E6E5" w:rsidRDefault="009C3EBB" w14:paraId="2AD869A2" w14:textId="4BB1110D">
            <w:pPr>
              <w:widowControl w:val="0"/>
              <w:pBdr>
                <w:top w:val="nil"/>
                <w:left w:val="nil"/>
                <w:bottom w:val="nil"/>
                <w:right w:val="nil"/>
                <w:between w:val="nil"/>
              </w:pBdr>
              <w:spacing w:line="240" w:lineRule="auto"/>
            </w:pPr>
            <w:r>
              <w:t>We need additional training/instruction and fidelity monitoring process.</w:t>
            </w:r>
            <w:r w:rsidR="00516BA8">
              <w:t xml:space="preserve"> Additional administrative capacity is needed to monitor fidelity.</w:t>
            </w:r>
          </w:p>
        </w:tc>
        <w:tc>
          <w:tcPr>
            <w:tcW w:w="2880" w:type="dxa"/>
            <w:shd w:val="clear" w:color="auto" w:fill="auto"/>
            <w:tcMar>
              <w:top w:w="100" w:type="dxa"/>
              <w:left w:w="100" w:type="dxa"/>
              <w:bottom w:w="100" w:type="dxa"/>
              <w:right w:w="100" w:type="dxa"/>
            </w:tcMar>
          </w:tcPr>
          <w:p w:rsidR="00E70875" w:rsidP="1964E6E5" w:rsidRDefault="436D9800" w14:paraId="4B593E7F" w14:textId="5BF203ED">
            <w:pPr>
              <w:widowControl w:val="0"/>
              <w:pBdr>
                <w:top w:val="nil"/>
                <w:left w:val="nil"/>
                <w:bottom w:val="nil"/>
                <w:right w:val="nil"/>
                <w:between w:val="nil"/>
              </w:pBdr>
              <w:spacing w:line="240" w:lineRule="auto"/>
            </w:pPr>
            <w:r>
              <w:t xml:space="preserve">The CNA reflects a higher than average number of individuals with co-occurring mental health and substance use disorders in our geographic area which confirms </w:t>
            </w:r>
            <w:r w:rsidR="22C00A99">
              <w:t>use of this model is necessary.</w:t>
            </w:r>
          </w:p>
        </w:tc>
      </w:tr>
      <w:tr w:rsidR="00E70875" w:rsidTr="4BBD58C6" w14:paraId="3F9AB997" w14:textId="77777777">
        <w:tc>
          <w:tcPr>
            <w:tcW w:w="2592" w:type="dxa"/>
            <w:shd w:val="clear" w:color="auto" w:fill="auto"/>
            <w:tcMar>
              <w:top w:w="100" w:type="dxa"/>
              <w:left w:w="100" w:type="dxa"/>
              <w:bottom w:w="100" w:type="dxa"/>
              <w:right w:w="100" w:type="dxa"/>
            </w:tcMar>
          </w:tcPr>
          <w:p w:rsidR="00E70875" w:rsidP="1964E6E5" w:rsidRDefault="2C200A39" w14:paraId="01073C59" w14:textId="4FC5C863">
            <w:pPr>
              <w:widowControl w:val="0"/>
              <w:pBdr>
                <w:top w:val="nil"/>
                <w:left w:val="nil"/>
                <w:bottom w:val="nil"/>
                <w:right w:val="nil"/>
                <w:between w:val="nil"/>
              </w:pBdr>
              <w:spacing w:line="240" w:lineRule="auto"/>
            </w:pPr>
            <w:r>
              <w:t>Assertive Community Treatment (ACT)</w:t>
            </w:r>
            <w:r w:rsidR="67AC1744">
              <w:t xml:space="preserve"> Indicator to fidelity</w:t>
            </w:r>
            <w:r>
              <w:t xml:space="preserve"> </w:t>
            </w:r>
          </w:p>
        </w:tc>
        <w:tc>
          <w:tcPr>
            <w:tcW w:w="2592" w:type="dxa"/>
            <w:shd w:val="clear" w:color="auto" w:fill="auto"/>
            <w:tcMar>
              <w:top w:w="100" w:type="dxa"/>
              <w:left w:w="100" w:type="dxa"/>
              <w:bottom w:w="100" w:type="dxa"/>
              <w:right w:w="100" w:type="dxa"/>
            </w:tcMar>
          </w:tcPr>
          <w:p w:rsidR="00E70875" w:rsidP="1964E6E5" w:rsidRDefault="003C3E41" w14:paraId="0DA2CC98" w14:textId="0FB097C5">
            <w:pPr>
              <w:widowControl w:val="0"/>
              <w:pBdr>
                <w:top w:val="nil"/>
                <w:left w:val="nil"/>
                <w:bottom w:val="nil"/>
                <w:right w:val="nil"/>
                <w:between w:val="nil"/>
              </w:pBdr>
              <w:spacing w:line="240" w:lineRule="auto"/>
            </w:pPr>
            <w:r>
              <w:t>Yes</w:t>
            </w:r>
          </w:p>
        </w:tc>
        <w:tc>
          <w:tcPr>
            <w:tcW w:w="2996" w:type="dxa"/>
            <w:shd w:val="clear" w:color="auto" w:fill="auto"/>
            <w:tcMar>
              <w:top w:w="100" w:type="dxa"/>
              <w:left w:w="100" w:type="dxa"/>
              <w:bottom w:w="100" w:type="dxa"/>
              <w:right w:w="100" w:type="dxa"/>
            </w:tcMar>
          </w:tcPr>
          <w:p w:rsidR="00E70875" w:rsidRDefault="003C3E41" w14:paraId="398FA7C8" w14:textId="277D3E02">
            <w:pPr>
              <w:widowControl w:val="0"/>
              <w:pBdr>
                <w:top w:val="nil"/>
                <w:left w:val="nil"/>
                <w:bottom w:val="nil"/>
                <w:right w:val="nil"/>
                <w:between w:val="nil"/>
              </w:pBdr>
              <w:spacing w:line="240" w:lineRule="auto"/>
            </w:pPr>
            <w:r>
              <w:t>Seriously Mentally Ill population in community care, and adult residential settings</w:t>
            </w:r>
          </w:p>
        </w:tc>
        <w:tc>
          <w:tcPr>
            <w:tcW w:w="3060" w:type="dxa"/>
            <w:shd w:val="clear" w:color="auto" w:fill="auto"/>
            <w:tcMar>
              <w:top w:w="100" w:type="dxa"/>
              <w:left w:w="100" w:type="dxa"/>
              <w:bottom w:w="100" w:type="dxa"/>
              <w:right w:w="100" w:type="dxa"/>
            </w:tcMar>
          </w:tcPr>
          <w:p w:rsidR="00E70875" w:rsidP="78B92AE5" w:rsidRDefault="00E11E0F" w14:paraId="2BF2D1D6" w14:textId="13C58E43">
            <w:pPr>
              <w:widowControl w:val="0"/>
              <w:pBdr>
                <w:top w:val="nil"/>
                <w:left w:val="nil"/>
                <w:bottom w:val="nil"/>
                <w:right w:val="nil"/>
                <w:between w:val="nil"/>
              </w:pBdr>
              <w:spacing w:line="240" w:lineRule="auto"/>
            </w:pPr>
            <w:r>
              <w:t>Team approach.</w:t>
            </w:r>
          </w:p>
          <w:p w:rsidR="001F0C20" w:rsidP="00D767A2" w:rsidRDefault="00920306" w14:paraId="57246A5A" w14:textId="13936D8E">
            <w:pPr>
              <w:widowControl w:val="0"/>
              <w:pBdr>
                <w:top w:val="nil"/>
                <w:left w:val="nil"/>
                <w:bottom w:val="nil"/>
                <w:right w:val="nil"/>
                <w:between w:val="nil"/>
              </w:pBdr>
              <w:spacing w:line="240" w:lineRule="auto"/>
            </w:pPr>
            <w:r w:rsidRPr="00D767A2">
              <w:t>We are due for a fidelity review, yet to be scheduled.</w:t>
            </w:r>
          </w:p>
        </w:tc>
        <w:tc>
          <w:tcPr>
            <w:tcW w:w="2880" w:type="dxa"/>
            <w:shd w:val="clear" w:color="auto" w:fill="auto"/>
            <w:tcMar>
              <w:top w:w="100" w:type="dxa"/>
              <w:left w:w="100" w:type="dxa"/>
              <w:bottom w:w="100" w:type="dxa"/>
              <w:right w:w="100" w:type="dxa"/>
            </w:tcMar>
          </w:tcPr>
          <w:p w:rsidR="00E70875" w:rsidP="78B92AE5" w:rsidRDefault="64253450" w14:paraId="6DB0544D" w14:textId="58721CE4">
            <w:pPr>
              <w:widowControl w:val="0"/>
              <w:pBdr>
                <w:top w:val="nil"/>
                <w:left w:val="nil"/>
                <w:bottom w:val="nil"/>
                <w:right w:val="nil"/>
                <w:between w:val="nil"/>
              </w:pBdr>
              <w:spacing w:line="240" w:lineRule="auto"/>
            </w:pPr>
            <w:r>
              <w:t>The CNA confirms we have a high population with poor mental health and with other disabilities and thus, using this EBP makes sense for those we serve.</w:t>
            </w:r>
          </w:p>
          <w:p w:rsidR="00E70875" w:rsidP="78B92AE5" w:rsidRDefault="00E70875" w14:paraId="2B10D3D1" w14:textId="1B43CADB">
            <w:pPr>
              <w:widowControl w:val="0"/>
              <w:pBdr>
                <w:top w:val="nil"/>
                <w:left w:val="nil"/>
                <w:bottom w:val="nil"/>
                <w:right w:val="nil"/>
                <w:between w:val="nil"/>
              </w:pBdr>
              <w:spacing w:line="240" w:lineRule="auto"/>
            </w:pPr>
          </w:p>
        </w:tc>
      </w:tr>
      <w:tr w:rsidR="00E70875" w:rsidTr="4BBD58C6" w14:paraId="51C8A97D" w14:textId="77777777">
        <w:tc>
          <w:tcPr>
            <w:tcW w:w="2592" w:type="dxa"/>
            <w:shd w:val="clear" w:color="auto" w:fill="auto"/>
            <w:tcMar>
              <w:top w:w="100" w:type="dxa"/>
              <w:left w:w="100" w:type="dxa"/>
              <w:bottom w:w="100" w:type="dxa"/>
              <w:right w:w="100" w:type="dxa"/>
            </w:tcMar>
          </w:tcPr>
          <w:p w:rsidR="00E70875" w:rsidRDefault="00A46BC3" w14:paraId="2DCEA654" w14:textId="77777777">
            <w:pPr>
              <w:widowControl w:val="0"/>
              <w:pBdr>
                <w:top w:val="nil"/>
                <w:left w:val="nil"/>
                <w:bottom w:val="nil"/>
                <w:right w:val="nil"/>
                <w:between w:val="nil"/>
              </w:pBdr>
              <w:spacing w:line="240" w:lineRule="auto"/>
            </w:pPr>
            <w:r>
              <w:t>Forensic Assertive Community Treatment (FACT)</w:t>
            </w:r>
          </w:p>
        </w:tc>
        <w:tc>
          <w:tcPr>
            <w:tcW w:w="2592" w:type="dxa"/>
            <w:shd w:val="clear" w:color="auto" w:fill="auto"/>
            <w:tcMar>
              <w:top w:w="100" w:type="dxa"/>
              <w:left w:w="100" w:type="dxa"/>
              <w:bottom w:w="100" w:type="dxa"/>
              <w:right w:w="100" w:type="dxa"/>
            </w:tcMar>
          </w:tcPr>
          <w:p w:rsidR="00E70875" w:rsidP="1964E6E5" w:rsidRDefault="00925673" w14:paraId="6BCFC180" w14:textId="7AC81BE5">
            <w:pPr>
              <w:widowControl w:val="0"/>
              <w:pBdr>
                <w:top w:val="nil"/>
                <w:left w:val="nil"/>
                <w:bottom w:val="nil"/>
                <w:right w:val="nil"/>
                <w:between w:val="nil"/>
              </w:pBdr>
              <w:spacing w:line="240" w:lineRule="auto"/>
            </w:pPr>
            <w:r>
              <w:t>No</w:t>
            </w:r>
          </w:p>
        </w:tc>
        <w:tc>
          <w:tcPr>
            <w:tcW w:w="2996" w:type="dxa"/>
            <w:shd w:val="clear" w:color="auto" w:fill="auto"/>
            <w:tcMar>
              <w:top w:w="100" w:type="dxa"/>
              <w:left w:w="100" w:type="dxa"/>
              <w:bottom w:w="100" w:type="dxa"/>
              <w:right w:w="100" w:type="dxa"/>
            </w:tcMar>
          </w:tcPr>
          <w:p w:rsidR="00E70875" w:rsidP="4BBD58C6" w:rsidRDefault="00E70875" w14:paraId="77349CFE" w14:textId="6C857569">
            <w:pPr>
              <w:widowControl w:val="0"/>
              <w:pBdr>
                <w:top w:val="nil" w:color="000000" w:sz="0" w:space="0"/>
                <w:left w:val="nil" w:color="000000" w:sz="0" w:space="0"/>
                <w:bottom w:val="nil" w:color="000000" w:sz="0" w:space="0"/>
                <w:right w:val="nil" w:color="000000" w:sz="0" w:space="0"/>
                <w:between w:val="nil" w:color="000000" w:sz="0" w:space="0"/>
              </w:pBdr>
              <w:spacing w:line="240" w:lineRule="auto"/>
            </w:pPr>
            <w:r w:rsidR="60218978">
              <w:rPr/>
              <w:t>Cost Prohibitive at this time.</w:t>
            </w:r>
          </w:p>
          <w:p w:rsidR="00E70875" w:rsidP="4BBD58C6" w:rsidRDefault="00E70875" w14:paraId="1C3F354D" w14:textId="54EBE7DE">
            <w:pPr>
              <w:pStyle w:val="Normal"/>
              <w:widowControl w:val="0"/>
              <w:pBdr>
                <w:top w:val="nil" w:color="000000" w:sz="0" w:space="0"/>
                <w:left w:val="nil" w:color="000000" w:sz="0" w:space="0"/>
                <w:bottom w:val="nil" w:color="000000" w:sz="0" w:space="0"/>
                <w:right w:val="nil" w:color="000000" w:sz="0" w:space="0"/>
                <w:between w:val="nil" w:color="000000" w:sz="0" w:space="0"/>
              </w:pBdr>
              <w:spacing w:line="240" w:lineRule="auto"/>
            </w:pPr>
          </w:p>
        </w:tc>
        <w:tc>
          <w:tcPr>
            <w:tcW w:w="3060" w:type="dxa"/>
            <w:shd w:val="clear" w:color="auto" w:fill="auto"/>
            <w:tcMar>
              <w:top w:w="100" w:type="dxa"/>
              <w:left w:w="100" w:type="dxa"/>
              <w:bottom w:w="100" w:type="dxa"/>
              <w:right w:w="100" w:type="dxa"/>
            </w:tcMar>
          </w:tcPr>
          <w:p w:rsidR="00E70875" w:rsidRDefault="00A45E09" w14:paraId="3FEC90BB" w14:textId="6A7932F7">
            <w:pPr>
              <w:widowControl w:val="0"/>
              <w:pBdr>
                <w:top w:val="nil"/>
                <w:left w:val="nil"/>
                <w:bottom w:val="nil"/>
                <w:right w:val="nil"/>
                <w:between w:val="nil"/>
              </w:pBdr>
              <w:spacing w:line="240" w:lineRule="auto"/>
            </w:pPr>
            <w:r>
              <w:t xml:space="preserve">Standardized training is needed to ensure fidelity across all settings. </w:t>
            </w:r>
          </w:p>
        </w:tc>
        <w:tc>
          <w:tcPr>
            <w:tcW w:w="2880" w:type="dxa"/>
            <w:shd w:val="clear" w:color="auto" w:fill="auto"/>
            <w:tcMar>
              <w:top w:w="100" w:type="dxa"/>
              <w:left w:w="100" w:type="dxa"/>
              <w:bottom w:w="100" w:type="dxa"/>
              <w:right w:w="100" w:type="dxa"/>
            </w:tcMar>
          </w:tcPr>
          <w:p w:rsidR="00E70875" w:rsidRDefault="00E70875" w14:paraId="717933E4" w14:textId="77777777">
            <w:pPr>
              <w:widowControl w:val="0"/>
              <w:pBdr>
                <w:top w:val="nil"/>
                <w:left w:val="nil"/>
                <w:bottom w:val="nil"/>
                <w:right w:val="nil"/>
                <w:between w:val="nil"/>
              </w:pBdr>
              <w:spacing w:line="240" w:lineRule="auto"/>
            </w:pPr>
          </w:p>
        </w:tc>
      </w:tr>
      <w:tr w:rsidR="00E70875" w:rsidTr="4BBD58C6" w14:paraId="10639C54" w14:textId="77777777">
        <w:tc>
          <w:tcPr>
            <w:tcW w:w="2592" w:type="dxa"/>
            <w:shd w:val="clear" w:color="auto" w:fill="auto"/>
            <w:tcMar>
              <w:top w:w="100" w:type="dxa"/>
              <w:left w:w="100" w:type="dxa"/>
              <w:bottom w:w="100" w:type="dxa"/>
              <w:right w:w="100" w:type="dxa"/>
            </w:tcMar>
          </w:tcPr>
          <w:p w:rsidR="00E70875" w:rsidRDefault="00A46BC3" w14:paraId="1A1AFD66" w14:textId="77777777">
            <w:pPr>
              <w:widowControl w:val="0"/>
              <w:pBdr>
                <w:top w:val="nil"/>
                <w:left w:val="nil"/>
                <w:bottom w:val="nil"/>
                <w:right w:val="nil"/>
                <w:between w:val="nil"/>
              </w:pBdr>
              <w:spacing w:line="240" w:lineRule="auto"/>
            </w:pPr>
            <w:r>
              <w:t>Motivational Interviewing</w:t>
            </w:r>
          </w:p>
        </w:tc>
        <w:tc>
          <w:tcPr>
            <w:tcW w:w="2592" w:type="dxa"/>
            <w:shd w:val="clear" w:color="auto" w:fill="auto"/>
            <w:tcMar>
              <w:top w:w="100" w:type="dxa"/>
              <w:left w:w="100" w:type="dxa"/>
              <w:bottom w:w="100" w:type="dxa"/>
              <w:right w:w="100" w:type="dxa"/>
            </w:tcMar>
          </w:tcPr>
          <w:p w:rsidR="00E70875" w:rsidRDefault="00925673" w14:paraId="1877F57E" w14:textId="618780CF">
            <w:pPr>
              <w:widowControl w:val="0"/>
              <w:pBdr>
                <w:top w:val="nil"/>
                <w:left w:val="nil"/>
                <w:bottom w:val="nil"/>
                <w:right w:val="nil"/>
                <w:between w:val="nil"/>
              </w:pBdr>
              <w:spacing w:line="240" w:lineRule="auto"/>
            </w:pPr>
            <w:r>
              <w:t>Yes</w:t>
            </w:r>
          </w:p>
        </w:tc>
        <w:tc>
          <w:tcPr>
            <w:tcW w:w="2996" w:type="dxa"/>
            <w:shd w:val="clear" w:color="auto" w:fill="auto"/>
            <w:tcMar>
              <w:top w:w="100" w:type="dxa"/>
              <w:left w:w="100" w:type="dxa"/>
              <w:bottom w:w="100" w:type="dxa"/>
              <w:right w:w="100" w:type="dxa"/>
            </w:tcMar>
          </w:tcPr>
          <w:p w:rsidR="00E70875" w:rsidRDefault="005B7D0E" w14:paraId="4D11A888" w14:textId="36C10C63">
            <w:pPr>
              <w:widowControl w:val="0"/>
              <w:pBdr>
                <w:top w:val="nil"/>
                <w:left w:val="nil"/>
                <w:bottom w:val="nil"/>
                <w:right w:val="nil"/>
                <w:between w:val="nil"/>
              </w:pBdr>
              <w:spacing w:line="240" w:lineRule="auto"/>
            </w:pPr>
            <w:r>
              <w:t>All populations</w:t>
            </w:r>
          </w:p>
        </w:tc>
        <w:tc>
          <w:tcPr>
            <w:tcW w:w="3060" w:type="dxa"/>
            <w:shd w:val="clear" w:color="auto" w:fill="auto"/>
            <w:tcMar>
              <w:top w:w="100" w:type="dxa"/>
              <w:left w:w="100" w:type="dxa"/>
              <w:bottom w:w="100" w:type="dxa"/>
              <w:right w:w="100" w:type="dxa"/>
            </w:tcMar>
          </w:tcPr>
          <w:p w:rsidR="00E70875" w:rsidP="78B92AE5" w:rsidRDefault="00A45E09" w14:paraId="397B475E" w14:textId="3C85D8BF">
            <w:pPr>
              <w:widowControl w:val="0"/>
              <w:pBdr>
                <w:top w:val="nil"/>
                <w:left w:val="nil"/>
                <w:bottom w:val="nil"/>
                <w:right w:val="nil"/>
                <w:between w:val="nil"/>
              </w:pBdr>
              <w:spacing w:line="240" w:lineRule="auto"/>
            </w:pPr>
            <w:r>
              <w:t>Training is readily available to ensure persons work MI processes</w:t>
            </w:r>
            <w:r w:rsidR="00E8190B">
              <w:t>. Additional administrative capacity is needed to monitor fidelity.</w:t>
            </w:r>
            <w:r w:rsidR="29BF906F">
              <w:t xml:space="preserve"> Peer reviews do assist with monitoring.</w:t>
            </w:r>
          </w:p>
        </w:tc>
        <w:tc>
          <w:tcPr>
            <w:tcW w:w="2880" w:type="dxa"/>
            <w:shd w:val="clear" w:color="auto" w:fill="auto"/>
            <w:tcMar>
              <w:top w:w="100" w:type="dxa"/>
              <w:left w:w="100" w:type="dxa"/>
              <w:bottom w:w="100" w:type="dxa"/>
              <w:right w:w="100" w:type="dxa"/>
            </w:tcMar>
          </w:tcPr>
          <w:p w:rsidR="00E70875" w:rsidP="78B92AE5" w:rsidRDefault="37A208B8" w14:paraId="496DB272" w14:textId="421D3A96">
            <w:pPr>
              <w:widowControl w:val="0"/>
              <w:pBdr>
                <w:top w:val="nil"/>
                <w:left w:val="nil"/>
                <w:bottom w:val="nil"/>
                <w:right w:val="nil"/>
                <w:between w:val="nil"/>
              </w:pBdr>
              <w:spacing w:line="240" w:lineRule="auto"/>
            </w:pPr>
            <w:r>
              <w:t xml:space="preserve">The CNA speaks to </w:t>
            </w:r>
            <w:r w:rsidR="6CB428E0">
              <w:t>Blackford and Grant counties being ranked some of the least healthy in the state. See pages 15-18</w:t>
            </w:r>
            <w:r w:rsidR="5523677A">
              <w:t xml:space="preserve"> of</w:t>
            </w:r>
            <w:r w:rsidR="6CB428E0">
              <w:t xml:space="preserve"> CNA.</w:t>
            </w:r>
            <w:r w:rsidR="5BCED651">
              <w:t xml:space="preserve"> This coupled with poor mental health </w:t>
            </w:r>
            <w:r w:rsidR="2C5769C8">
              <w:t>lends to  overwhelm for those suffering</w:t>
            </w:r>
            <w:r w:rsidR="064479E3">
              <w:t xml:space="preserve"> from mutliple health issues.</w:t>
            </w:r>
            <w:r w:rsidR="2C5769C8">
              <w:t xml:space="preserve"> MI is a staple EBP for us as we work to motivate the desire for change in those we serve.</w:t>
            </w:r>
            <w:r w:rsidR="6CB428E0">
              <w:t xml:space="preserve"> </w:t>
            </w:r>
          </w:p>
        </w:tc>
      </w:tr>
      <w:tr w:rsidR="00E70875" w:rsidTr="4BBD58C6" w14:paraId="569C0E39" w14:textId="77777777">
        <w:tc>
          <w:tcPr>
            <w:tcW w:w="2592" w:type="dxa"/>
            <w:shd w:val="clear" w:color="auto" w:fill="auto"/>
            <w:tcMar>
              <w:top w:w="100" w:type="dxa"/>
              <w:left w:w="100" w:type="dxa"/>
              <w:bottom w:w="100" w:type="dxa"/>
              <w:right w:w="100" w:type="dxa"/>
            </w:tcMar>
          </w:tcPr>
          <w:p w:rsidR="00E70875" w:rsidRDefault="00A46BC3" w14:paraId="5870FEFB" w14:textId="77777777">
            <w:pPr>
              <w:widowControl w:val="0"/>
              <w:pBdr>
                <w:top w:val="nil"/>
                <w:left w:val="nil"/>
                <w:bottom w:val="nil"/>
                <w:right w:val="nil"/>
                <w:between w:val="nil"/>
              </w:pBdr>
              <w:spacing w:line="240" w:lineRule="auto"/>
            </w:pPr>
            <w:r>
              <w:t>MATRIX Model</w:t>
            </w:r>
          </w:p>
        </w:tc>
        <w:tc>
          <w:tcPr>
            <w:tcW w:w="2592" w:type="dxa"/>
            <w:shd w:val="clear" w:color="auto" w:fill="auto"/>
            <w:tcMar>
              <w:top w:w="100" w:type="dxa"/>
              <w:left w:w="100" w:type="dxa"/>
              <w:bottom w:w="100" w:type="dxa"/>
              <w:right w:w="100" w:type="dxa"/>
            </w:tcMar>
          </w:tcPr>
          <w:p w:rsidR="00E70875" w:rsidRDefault="00925673" w14:paraId="01F2D36E" w14:textId="18AB15E6">
            <w:pPr>
              <w:widowControl w:val="0"/>
              <w:pBdr>
                <w:top w:val="nil"/>
                <w:left w:val="nil"/>
                <w:bottom w:val="nil"/>
                <w:right w:val="nil"/>
                <w:between w:val="nil"/>
              </w:pBdr>
              <w:spacing w:line="240" w:lineRule="auto"/>
            </w:pPr>
            <w:r>
              <w:t>Yes</w:t>
            </w:r>
          </w:p>
        </w:tc>
        <w:tc>
          <w:tcPr>
            <w:tcW w:w="2996" w:type="dxa"/>
            <w:shd w:val="clear" w:color="auto" w:fill="auto"/>
            <w:tcMar>
              <w:top w:w="100" w:type="dxa"/>
              <w:left w:w="100" w:type="dxa"/>
              <w:bottom w:w="100" w:type="dxa"/>
              <w:right w:w="100" w:type="dxa"/>
            </w:tcMar>
          </w:tcPr>
          <w:p w:rsidR="00E70875" w:rsidP="1964E6E5" w:rsidRDefault="045584CF" w14:paraId="5BA5DA2F" w14:textId="195945FC">
            <w:pPr>
              <w:widowControl w:val="0"/>
              <w:pBdr>
                <w:top w:val="nil"/>
                <w:left w:val="nil"/>
                <w:bottom w:val="nil"/>
                <w:right w:val="nil"/>
                <w:between w:val="nil"/>
              </w:pBdr>
              <w:spacing w:line="240" w:lineRule="auto"/>
            </w:pPr>
            <w:r>
              <w:t xml:space="preserve">Adults with Substance </w:t>
            </w:r>
            <w:r w:rsidR="00A858FC">
              <w:t xml:space="preserve">Use Disorder </w:t>
            </w:r>
          </w:p>
        </w:tc>
        <w:tc>
          <w:tcPr>
            <w:tcW w:w="3060" w:type="dxa"/>
            <w:shd w:val="clear" w:color="auto" w:fill="auto"/>
            <w:tcMar>
              <w:top w:w="100" w:type="dxa"/>
              <w:left w:w="100" w:type="dxa"/>
              <w:bottom w:w="100" w:type="dxa"/>
              <w:right w:w="100" w:type="dxa"/>
            </w:tcMar>
          </w:tcPr>
          <w:p w:rsidRPr="00D767A2" w:rsidR="00E70875" w:rsidRDefault="00E01A76" w14:paraId="04B011E6" w14:textId="25275BD2">
            <w:pPr>
              <w:widowControl w:val="0"/>
              <w:pBdr>
                <w:top w:val="nil"/>
                <w:left w:val="nil"/>
                <w:bottom w:val="nil"/>
                <w:right w:val="nil"/>
                <w:between w:val="nil"/>
              </w:pBdr>
              <w:spacing w:line="240" w:lineRule="auto"/>
            </w:pPr>
            <w:r w:rsidRPr="00D767A2">
              <w:t>We are working toward fidelity by implementing IOT within t</w:t>
            </w:r>
            <w:r w:rsidR="00D767A2">
              <w:t>he first quarter of 2024</w:t>
            </w:r>
          </w:p>
        </w:tc>
        <w:tc>
          <w:tcPr>
            <w:tcW w:w="2880" w:type="dxa"/>
            <w:shd w:val="clear" w:color="auto" w:fill="auto"/>
            <w:tcMar>
              <w:top w:w="100" w:type="dxa"/>
              <w:left w:w="100" w:type="dxa"/>
              <w:bottom w:w="100" w:type="dxa"/>
              <w:right w:w="100" w:type="dxa"/>
            </w:tcMar>
          </w:tcPr>
          <w:p w:rsidR="00E70875" w:rsidP="4BBD58C6" w:rsidRDefault="5E08FDDA" w14:paraId="71AB6058" w14:textId="1A6709C0">
            <w:pPr>
              <w:widowControl w:val="0"/>
              <w:pBdr>
                <w:top w:val="nil" w:color="000000" w:sz="0" w:space="0"/>
                <w:left w:val="nil" w:color="000000" w:sz="0" w:space="0"/>
                <w:bottom w:val="nil" w:color="000000" w:sz="0" w:space="0"/>
                <w:right w:val="nil" w:color="000000" w:sz="0" w:space="0"/>
                <w:between w:val="nil" w:color="000000" w:sz="0" w:space="0"/>
              </w:pBdr>
              <w:spacing w:line="240" w:lineRule="auto"/>
            </w:pPr>
            <w:r w:rsidR="3F8125BE">
              <w:rPr/>
              <w:t>The</w:t>
            </w:r>
            <w:r w:rsidR="720C0482">
              <w:rPr/>
              <w:t xml:space="preserve"> CNA- provides information on </w:t>
            </w:r>
            <w:r w:rsidR="0245D631">
              <w:rPr/>
              <w:t xml:space="preserve">substance use in Grant and Blackford counties. Both areas have had highter rates of drug overdose deaths than the State and continue to battle high numbers of </w:t>
            </w:r>
            <w:r w:rsidR="700BBAAA">
              <w:rPr/>
              <w:t>individuals with substance use disorders. The matrix model has allowed for more intensive services and greater success for those we serve.</w:t>
            </w:r>
          </w:p>
        </w:tc>
      </w:tr>
      <w:tr w:rsidR="00E70875" w:rsidTr="4BBD58C6" w14:paraId="2D60DB2D" w14:textId="77777777">
        <w:tc>
          <w:tcPr>
            <w:tcW w:w="2592" w:type="dxa"/>
            <w:shd w:val="clear" w:color="auto" w:fill="auto"/>
            <w:tcMar>
              <w:top w:w="100" w:type="dxa"/>
              <w:left w:w="100" w:type="dxa"/>
              <w:bottom w:w="100" w:type="dxa"/>
              <w:right w:w="100" w:type="dxa"/>
            </w:tcMar>
          </w:tcPr>
          <w:p w:rsidR="00E70875" w:rsidRDefault="00A46BC3" w14:paraId="3BDA7D18" w14:textId="77777777">
            <w:pPr>
              <w:widowControl w:val="0"/>
              <w:pBdr>
                <w:top w:val="nil"/>
                <w:left w:val="nil"/>
                <w:bottom w:val="nil"/>
                <w:right w:val="nil"/>
                <w:between w:val="nil"/>
              </w:pBdr>
              <w:spacing w:line="240" w:lineRule="auto"/>
            </w:pPr>
            <w:r>
              <w:t>Clubhouse Participation</w:t>
            </w:r>
          </w:p>
        </w:tc>
        <w:tc>
          <w:tcPr>
            <w:tcW w:w="2592" w:type="dxa"/>
            <w:shd w:val="clear" w:color="auto" w:fill="auto"/>
            <w:tcMar>
              <w:top w:w="100" w:type="dxa"/>
              <w:left w:w="100" w:type="dxa"/>
              <w:bottom w:w="100" w:type="dxa"/>
              <w:right w:w="100" w:type="dxa"/>
            </w:tcMar>
          </w:tcPr>
          <w:p w:rsidR="00E70875" w:rsidRDefault="00F24116" w14:paraId="47FDDA22" w14:textId="63A4F642">
            <w:pPr>
              <w:widowControl w:val="0"/>
              <w:pBdr>
                <w:top w:val="nil"/>
                <w:left w:val="nil"/>
                <w:bottom w:val="nil"/>
                <w:right w:val="nil"/>
                <w:between w:val="nil"/>
              </w:pBdr>
              <w:spacing w:line="240" w:lineRule="auto"/>
            </w:pPr>
            <w:r>
              <w:t>Yes</w:t>
            </w:r>
          </w:p>
        </w:tc>
        <w:tc>
          <w:tcPr>
            <w:tcW w:w="2996" w:type="dxa"/>
            <w:shd w:val="clear" w:color="auto" w:fill="auto"/>
            <w:tcMar>
              <w:top w:w="100" w:type="dxa"/>
              <w:left w:w="100" w:type="dxa"/>
              <w:bottom w:w="100" w:type="dxa"/>
              <w:right w:w="100" w:type="dxa"/>
            </w:tcMar>
          </w:tcPr>
          <w:p w:rsidR="00E70875" w:rsidP="1964E6E5" w:rsidRDefault="00E26887" w14:paraId="70A63113" w14:textId="16A8F9C4">
            <w:pPr>
              <w:widowControl w:val="0"/>
              <w:pBdr>
                <w:top w:val="nil"/>
                <w:left w:val="nil"/>
                <w:bottom w:val="nil"/>
                <w:right w:val="nil"/>
                <w:between w:val="nil"/>
              </w:pBdr>
              <w:spacing w:line="240" w:lineRule="auto"/>
            </w:pPr>
            <w:r>
              <w:t xml:space="preserve">ACT and </w:t>
            </w:r>
            <w:r w:rsidR="474F8FC9">
              <w:t>Community Support Program</w:t>
            </w:r>
          </w:p>
        </w:tc>
        <w:tc>
          <w:tcPr>
            <w:tcW w:w="3060" w:type="dxa"/>
            <w:shd w:val="clear" w:color="auto" w:fill="auto"/>
            <w:tcMar>
              <w:top w:w="100" w:type="dxa"/>
              <w:left w:w="100" w:type="dxa"/>
              <w:bottom w:w="100" w:type="dxa"/>
              <w:right w:w="100" w:type="dxa"/>
            </w:tcMar>
          </w:tcPr>
          <w:p w:rsidR="00E70875" w:rsidP="78B92AE5" w:rsidRDefault="00446415" w14:paraId="32B5A73B" w14:textId="44E832A6">
            <w:pPr>
              <w:widowControl w:val="0"/>
              <w:pBdr>
                <w:top w:val="nil"/>
                <w:left w:val="nil"/>
                <w:bottom w:val="nil"/>
                <w:right w:val="nil"/>
                <w:between w:val="nil"/>
              </w:pBdr>
              <w:spacing w:line="240" w:lineRule="auto"/>
            </w:pPr>
            <w:r>
              <w:t xml:space="preserve">We </w:t>
            </w:r>
            <w:r w:rsidR="00C44699">
              <w:t>h</w:t>
            </w:r>
            <w:r w:rsidR="005D6301">
              <w:t>ave used in the past and will return</w:t>
            </w:r>
            <w:r w:rsidR="00E8190B">
              <w:t xml:space="preserve"> to model first quarter of 2024</w:t>
            </w:r>
            <w:r w:rsidR="2BE170C0">
              <w:t xml:space="preserve">. This is a model we had pre-pandemic and one we </w:t>
            </w:r>
            <w:r w:rsidR="005E4DE1">
              <w:t xml:space="preserve">are </w:t>
            </w:r>
            <w:r w:rsidR="2BE170C0">
              <w:t>reimplement</w:t>
            </w:r>
            <w:r w:rsidR="0038194E">
              <w:t xml:space="preserve">ing </w:t>
            </w:r>
            <w:r w:rsidR="2BE170C0">
              <w:t xml:space="preserve">post-pandemic. Those served in our CSP and ACT programs have been relentless about how much they miss clubhouse. We </w:t>
            </w:r>
            <w:r w:rsidR="00880EA9">
              <w:t>served</w:t>
            </w:r>
            <w:r w:rsidR="2BE170C0">
              <w:t xml:space="preserve"> 339 individuals in our CSP program in 2023 and feel this model is needed for socialization skill development.</w:t>
            </w:r>
          </w:p>
        </w:tc>
        <w:tc>
          <w:tcPr>
            <w:tcW w:w="2880" w:type="dxa"/>
            <w:shd w:val="clear" w:color="auto" w:fill="auto"/>
            <w:tcMar>
              <w:top w:w="100" w:type="dxa"/>
              <w:left w:w="100" w:type="dxa"/>
              <w:bottom w:w="100" w:type="dxa"/>
              <w:right w:w="100" w:type="dxa"/>
            </w:tcMar>
          </w:tcPr>
          <w:p w:rsidR="00E70875" w:rsidP="78B92AE5" w:rsidRDefault="00573915" w14:paraId="7DDD49B0" w14:textId="3BD3ED65">
            <w:pPr>
              <w:widowControl w:val="0"/>
              <w:pBdr>
                <w:top w:val="nil"/>
                <w:left w:val="nil"/>
                <w:bottom w:val="nil"/>
                <w:right w:val="nil"/>
                <w:between w:val="nil"/>
              </w:pBdr>
              <w:spacing w:line="240" w:lineRule="auto"/>
            </w:pPr>
            <w:r>
              <w:t xml:space="preserve">While the CNA does not specifically address </w:t>
            </w:r>
            <w:r w:rsidR="002B3F62">
              <w:t xml:space="preserve">the SMI population or the role </w:t>
            </w:r>
            <w:r w:rsidR="0079453D">
              <w:t xml:space="preserve">of </w:t>
            </w:r>
            <w:r w:rsidR="002B3F62">
              <w:t>psycho</w:t>
            </w:r>
            <w:r w:rsidR="00C87DE6">
              <w:t>social rehabilitation, it does speak to stigma and transportation struggles, which many of our clients are faced with when</w:t>
            </w:r>
            <w:r w:rsidR="00B82123">
              <w:t xml:space="preserve"> rejoining or </w:t>
            </w:r>
            <w:r w:rsidR="00B03355">
              <w:t xml:space="preserve">interacting with the greater community. We will provide transportation when needed for </w:t>
            </w:r>
            <w:r w:rsidR="0046300E">
              <w:t>those we serve</w:t>
            </w:r>
            <w:r w:rsidR="00880EA9">
              <w:t xml:space="preserve"> and this EBP gives them critica</w:t>
            </w:r>
            <w:r w:rsidR="00D21752">
              <w:t>l social skills</w:t>
            </w:r>
            <w:r w:rsidR="00391B60">
              <w:t xml:space="preserve"> needed to interact in the community.</w:t>
            </w:r>
          </w:p>
        </w:tc>
      </w:tr>
      <w:tr w:rsidR="00E70875" w:rsidTr="4BBD58C6" w14:paraId="35C7FA70" w14:textId="77777777">
        <w:tc>
          <w:tcPr>
            <w:tcW w:w="2592" w:type="dxa"/>
            <w:shd w:val="clear" w:color="auto" w:fill="auto"/>
            <w:tcMar>
              <w:top w:w="100" w:type="dxa"/>
              <w:left w:w="100" w:type="dxa"/>
              <w:bottom w:w="100" w:type="dxa"/>
              <w:right w:w="100" w:type="dxa"/>
            </w:tcMar>
          </w:tcPr>
          <w:p w:rsidR="00E70875" w:rsidRDefault="00A46BC3" w14:paraId="77C51919" w14:textId="77777777">
            <w:pPr>
              <w:widowControl w:val="0"/>
              <w:pBdr>
                <w:top w:val="nil"/>
                <w:left w:val="nil"/>
                <w:bottom w:val="nil"/>
                <w:right w:val="nil"/>
                <w:between w:val="nil"/>
              </w:pBdr>
              <w:spacing w:line="240" w:lineRule="auto"/>
            </w:pPr>
            <w:r>
              <w:t xml:space="preserve">Peer Support Involvement </w:t>
            </w:r>
          </w:p>
        </w:tc>
        <w:tc>
          <w:tcPr>
            <w:tcW w:w="2592" w:type="dxa"/>
            <w:shd w:val="clear" w:color="auto" w:fill="auto"/>
            <w:tcMar>
              <w:top w:w="100" w:type="dxa"/>
              <w:left w:w="100" w:type="dxa"/>
              <w:bottom w:w="100" w:type="dxa"/>
              <w:right w:w="100" w:type="dxa"/>
            </w:tcMar>
          </w:tcPr>
          <w:p w:rsidR="00E70875" w:rsidRDefault="00925673" w14:paraId="5F60C66C" w14:textId="6C51E22F">
            <w:pPr>
              <w:widowControl w:val="0"/>
              <w:pBdr>
                <w:top w:val="nil"/>
                <w:left w:val="nil"/>
                <w:bottom w:val="nil"/>
                <w:right w:val="nil"/>
                <w:between w:val="nil"/>
              </w:pBdr>
              <w:spacing w:line="240" w:lineRule="auto"/>
            </w:pPr>
            <w:r>
              <w:t>Yes</w:t>
            </w:r>
          </w:p>
        </w:tc>
        <w:tc>
          <w:tcPr>
            <w:tcW w:w="2996" w:type="dxa"/>
            <w:shd w:val="clear" w:color="auto" w:fill="auto"/>
            <w:tcMar>
              <w:top w:w="100" w:type="dxa"/>
              <w:left w:w="100" w:type="dxa"/>
              <w:bottom w:w="100" w:type="dxa"/>
              <w:right w:w="100" w:type="dxa"/>
            </w:tcMar>
          </w:tcPr>
          <w:p w:rsidR="00E70875" w:rsidRDefault="00A858FC" w14:paraId="1EA8FE45" w14:textId="643B4BC6">
            <w:pPr>
              <w:widowControl w:val="0"/>
              <w:pBdr>
                <w:top w:val="nil"/>
                <w:left w:val="nil"/>
                <w:bottom w:val="nil"/>
                <w:right w:val="nil"/>
                <w:between w:val="nil"/>
              </w:pBdr>
              <w:spacing w:line="240" w:lineRule="auto"/>
            </w:pPr>
            <w:r>
              <w:t>Peers work with substance use clients, as well as M.H. clients</w:t>
            </w:r>
            <w:r w:rsidR="00A45E09">
              <w:t xml:space="preserve"> in crisis stabilization; Inpatient treatment; Community based settings.</w:t>
            </w:r>
          </w:p>
        </w:tc>
        <w:tc>
          <w:tcPr>
            <w:tcW w:w="3060" w:type="dxa"/>
            <w:shd w:val="clear" w:color="auto" w:fill="auto"/>
            <w:tcMar>
              <w:top w:w="100" w:type="dxa"/>
              <w:left w:w="100" w:type="dxa"/>
              <w:bottom w:w="100" w:type="dxa"/>
              <w:right w:w="100" w:type="dxa"/>
            </w:tcMar>
          </w:tcPr>
          <w:p w:rsidR="00E70875" w:rsidRDefault="00A858FC" w14:paraId="542F5928" w14:textId="426652BF">
            <w:pPr>
              <w:widowControl w:val="0"/>
              <w:pBdr>
                <w:top w:val="nil"/>
                <w:left w:val="nil"/>
                <w:bottom w:val="nil"/>
                <w:right w:val="nil"/>
                <w:between w:val="nil"/>
              </w:pBdr>
              <w:spacing w:line="240" w:lineRule="auto"/>
            </w:pPr>
            <w:r>
              <w:t xml:space="preserve">Yes, Peers are trained per </w:t>
            </w:r>
            <w:r w:rsidR="00E01A76">
              <w:t>Mental Health America</w:t>
            </w:r>
            <w:r w:rsidR="007A379A">
              <w:t xml:space="preserve"> and ICCADA</w:t>
            </w:r>
          </w:p>
        </w:tc>
        <w:tc>
          <w:tcPr>
            <w:tcW w:w="2880" w:type="dxa"/>
            <w:shd w:val="clear" w:color="auto" w:fill="auto"/>
            <w:tcMar>
              <w:top w:w="100" w:type="dxa"/>
              <w:left w:w="100" w:type="dxa"/>
              <w:bottom w:w="100" w:type="dxa"/>
              <w:right w:w="100" w:type="dxa"/>
            </w:tcMar>
          </w:tcPr>
          <w:p w:rsidR="00E70875" w:rsidP="4BBD58C6" w:rsidRDefault="0F5E53B8" w14:paraId="377C474C" w14:textId="551E6388">
            <w:pPr>
              <w:widowControl w:val="0"/>
              <w:pBdr>
                <w:top w:val="nil" w:color="000000" w:sz="0" w:space="0"/>
                <w:left w:val="nil" w:color="000000" w:sz="0" w:space="0"/>
                <w:bottom w:val="nil" w:color="000000" w:sz="0" w:space="0"/>
                <w:right w:val="nil" w:color="000000" w:sz="0" w:space="0"/>
                <w:between w:val="nil" w:color="000000" w:sz="0" w:space="0"/>
              </w:pBdr>
              <w:spacing w:line="240" w:lineRule="auto"/>
            </w:pPr>
            <w:r w:rsidR="17784B8C">
              <w:rPr/>
              <w:t>Given the bleak statistics for Grant and Blackford counties reported in the CNA</w:t>
            </w:r>
            <w:r w:rsidR="5C83C721">
              <w:rPr/>
              <w:t xml:space="preserve"> and the high needs of individuals and famil</w:t>
            </w:r>
            <w:r w:rsidR="5C83C721">
              <w:rPr/>
              <w:t>ie</w:t>
            </w:r>
            <w:r w:rsidR="318D4C69">
              <w:rPr/>
              <w:t>s</w:t>
            </w:r>
            <w:r w:rsidR="7C2AD109">
              <w:rPr/>
              <w:t xml:space="preserve">, engagement and motivation to change </w:t>
            </w:r>
            <w:r w:rsidR="17784B8C">
              <w:rPr/>
              <w:t>is difficult</w:t>
            </w:r>
            <w:r w:rsidR="32117E8B">
              <w:rPr/>
              <w:t xml:space="preserve"> to achieve. </w:t>
            </w:r>
            <w:r w:rsidR="649F5F3C">
              <w:rPr/>
              <w:t>Peer</w:t>
            </w:r>
            <w:r w:rsidR="6E63EA55">
              <w:rPr/>
              <w:t xml:space="preserve"> support is a critical component of </w:t>
            </w:r>
            <w:r w:rsidR="6A4FCD58">
              <w:rPr/>
              <w:t>the change agent for those we serve.</w:t>
            </w:r>
          </w:p>
        </w:tc>
      </w:tr>
      <w:tr w:rsidR="00E70875" w:rsidTr="4BBD58C6" w14:paraId="12CFEE98" w14:textId="77777777">
        <w:tc>
          <w:tcPr>
            <w:tcW w:w="2592" w:type="dxa"/>
            <w:shd w:val="clear" w:color="auto" w:fill="auto"/>
            <w:tcMar>
              <w:top w:w="100" w:type="dxa"/>
              <w:left w:w="100" w:type="dxa"/>
              <w:bottom w:w="100" w:type="dxa"/>
              <w:right w:w="100" w:type="dxa"/>
            </w:tcMar>
          </w:tcPr>
          <w:p w:rsidR="00E70875" w:rsidRDefault="00A46BC3" w14:paraId="53DF6DA2" w14:textId="77777777">
            <w:pPr>
              <w:widowControl w:val="0"/>
              <w:pBdr>
                <w:top w:val="nil"/>
                <w:left w:val="nil"/>
                <w:bottom w:val="nil"/>
                <w:right w:val="nil"/>
                <w:between w:val="nil"/>
              </w:pBdr>
              <w:spacing w:line="240" w:lineRule="auto"/>
            </w:pPr>
            <w:r>
              <w:t>Family Psychoeducation</w:t>
            </w:r>
          </w:p>
        </w:tc>
        <w:tc>
          <w:tcPr>
            <w:tcW w:w="2592" w:type="dxa"/>
            <w:shd w:val="clear" w:color="auto" w:fill="auto"/>
            <w:tcMar>
              <w:top w:w="100" w:type="dxa"/>
              <w:left w:w="100" w:type="dxa"/>
              <w:bottom w:w="100" w:type="dxa"/>
              <w:right w:w="100" w:type="dxa"/>
            </w:tcMar>
          </w:tcPr>
          <w:p w:rsidR="00E70875" w:rsidRDefault="00FE1DD8" w14:paraId="3D7DBC9D" w14:textId="017452A7">
            <w:pPr>
              <w:widowControl w:val="0"/>
              <w:pBdr>
                <w:top w:val="nil"/>
                <w:left w:val="nil"/>
                <w:bottom w:val="nil"/>
                <w:right w:val="nil"/>
                <w:between w:val="nil"/>
              </w:pBdr>
              <w:spacing w:line="240" w:lineRule="auto"/>
            </w:pPr>
            <w:r>
              <w:t>No</w:t>
            </w:r>
          </w:p>
        </w:tc>
        <w:tc>
          <w:tcPr>
            <w:tcW w:w="2996" w:type="dxa"/>
            <w:shd w:val="clear" w:color="auto" w:fill="auto"/>
            <w:tcMar>
              <w:top w:w="100" w:type="dxa"/>
              <w:left w:w="100" w:type="dxa"/>
              <w:bottom w:w="100" w:type="dxa"/>
              <w:right w:w="100" w:type="dxa"/>
            </w:tcMar>
          </w:tcPr>
          <w:p w:rsidR="00D45802" w:rsidP="00E8190B" w:rsidRDefault="00E8190B" w14:paraId="1BB9A7EE" w14:textId="6C857569">
            <w:pPr>
              <w:widowControl w:val="0"/>
              <w:pBdr>
                <w:top w:val="nil"/>
                <w:left w:val="nil"/>
                <w:bottom w:val="nil"/>
                <w:right w:val="nil"/>
                <w:between w:val="nil"/>
              </w:pBdr>
              <w:spacing w:line="240" w:lineRule="auto"/>
            </w:pPr>
            <w:r>
              <w:t>Cost Prohibitive at this time.</w:t>
            </w:r>
          </w:p>
        </w:tc>
        <w:tc>
          <w:tcPr>
            <w:tcW w:w="3060" w:type="dxa"/>
            <w:shd w:val="clear" w:color="auto" w:fill="auto"/>
            <w:tcMar>
              <w:top w:w="100" w:type="dxa"/>
              <w:left w:w="100" w:type="dxa"/>
              <w:bottom w:w="100" w:type="dxa"/>
              <w:right w:w="100" w:type="dxa"/>
            </w:tcMar>
          </w:tcPr>
          <w:p w:rsidR="00E70875" w:rsidRDefault="00E70875" w14:paraId="3C6C2795" w14:textId="77777777">
            <w:pPr>
              <w:widowControl w:val="0"/>
              <w:pBdr>
                <w:top w:val="nil"/>
                <w:left w:val="nil"/>
                <w:bottom w:val="nil"/>
                <w:right w:val="nil"/>
                <w:between w:val="nil"/>
              </w:pBdr>
              <w:spacing w:line="240" w:lineRule="auto"/>
            </w:pPr>
          </w:p>
        </w:tc>
        <w:tc>
          <w:tcPr>
            <w:tcW w:w="2880" w:type="dxa"/>
            <w:shd w:val="clear" w:color="auto" w:fill="auto"/>
            <w:tcMar>
              <w:top w:w="100" w:type="dxa"/>
              <w:left w:w="100" w:type="dxa"/>
              <w:bottom w:w="100" w:type="dxa"/>
              <w:right w:w="100" w:type="dxa"/>
            </w:tcMar>
          </w:tcPr>
          <w:p w:rsidR="00E70875" w:rsidRDefault="00E70875" w14:paraId="1C375BF8" w14:textId="77777777">
            <w:pPr>
              <w:widowControl w:val="0"/>
              <w:pBdr>
                <w:top w:val="nil"/>
                <w:left w:val="nil"/>
                <w:bottom w:val="nil"/>
                <w:right w:val="nil"/>
                <w:between w:val="nil"/>
              </w:pBdr>
              <w:spacing w:line="240" w:lineRule="auto"/>
            </w:pPr>
          </w:p>
        </w:tc>
      </w:tr>
      <w:tr w:rsidR="00E70875" w:rsidTr="4BBD58C6" w14:paraId="2D6206AD" w14:textId="77777777">
        <w:tc>
          <w:tcPr>
            <w:tcW w:w="2592" w:type="dxa"/>
            <w:shd w:val="clear" w:color="auto" w:fill="auto"/>
            <w:tcMar>
              <w:top w:w="100" w:type="dxa"/>
              <w:left w:w="100" w:type="dxa"/>
              <w:bottom w:w="100" w:type="dxa"/>
              <w:right w:w="100" w:type="dxa"/>
            </w:tcMar>
          </w:tcPr>
          <w:p w:rsidR="00E70875" w:rsidRDefault="00A46BC3" w14:paraId="4E010B38" w14:textId="77777777">
            <w:pPr>
              <w:widowControl w:val="0"/>
              <w:pBdr>
                <w:top w:val="nil"/>
                <w:left w:val="nil"/>
                <w:bottom w:val="nil"/>
                <w:right w:val="nil"/>
                <w:between w:val="nil"/>
              </w:pBdr>
              <w:spacing w:line="240" w:lineRule="auto"/>
            </w:pPr>
            <w:r>
              <w:t>Supported Housing</w:t>
            </w:r>
          </w:p>
        </w:tc>
        <w:tc>
          <w:tcPr>
            <w:tcW w:w="2592" w:type="dxa"/>
            <w:shd w:val="clear" w:color="auto" w:fill="auto"/>
            <w:tcMar>
              <w:top w:w="100" w:type="dxa"/>
              <w:left w:w="100" w:type="dxa"/>
              <w:bottom w:w="100" w:type="dxa"/>
              <w:right w:w="100" w:type="dxa"/>
            </w:tcMar>
          </w:tcPr>
          <w:p w:rsidR="00E70875" w:rsidRDefault="00925673" w14:paraId="1918408F" w14:textId="7698FA51">
            <w:pPr>
              <w:widowControl w:val="0"/>
              <w:pBdr>
                <w:top w:val="nil"/>
                <w:left w:val="nil"/>
                <w:bottom w:val="nil"/>
                <w:right w:val="nil"/>
                <w:between w:val="nil"/>
              </w:pBdr>
              <w:spacing w:line="240" w:lineRule="auto"/>
            </w:pPr>
            <w:r>
              <w:t>Yes</w:t>
            </w:r>
          </w:p>
        </w:tc>
        <w:tc>
          <w:tcPr>
            <w:tcW w:w="2996" w:type="dxa"/>
            <w:shd w:val="clear" w:color="auto" w:fill="auto"/>
            <w:tcMar>
              <w:top w:w="100" w:type="dxa"/>
              <w:left w:w="100" w:type="dxa"/>
              <w:bottom w:w="100" w:type="dxa"/>
              <w:right w:w="100" w:type="dxa"/>
            </w:tcMar>
          </w:tcPr>
          <w:p w:rsidR="00E70875" w:rsidP="1964E6E5" w:rsidRDefault="00E616F0" w14:paraId="52715FED" w14:textId="5FB714CC">
            <w:pPr>
              <w:widowControl w:val="0"/>
              <w:pBdr>
                <w:top w:val="nil"/>
                <w:left w:val="nil"/>
                <w:bottom w:val="nil"/>
                <w:right w:val="nil"/>
                <w:between w:val="nil"/>
              </w:pBdr>
              <w:spacing w:line="240" w:lineRule="auto"/>
            </w:pPr>
            <w:r>
              <w:t>C</w:t>
            </w:r>
            <w:r w:rsidR="616EC38E">
              <w:t>ommunity Support Program</w:t>
            </w:r>
            <w:r>
              <w:t xml:space="preserve">, </w:t>
            </w:r>
            <w:r w:rsidR="00E333F3">
              <w:t>ACT</w:t>
            </w:r>
            <w:r w:rsidR="221A3BE0">
              <w:t xml:space="preserve">; </w:t>
            </w:r>
            <w:r w:rsidR="00274480">
              <w:t xml:space="preserve">we also have a sober living home. </w:t>
            </w:r>
          </w:p>
        </w:tc>
        <w:tc>
          <w:tcPr>
            <w:tcW w:w="3060" w:type="dxa"/>
            <w:shd w:val="clear" w:color="auto" w:fill="auto"/>
            <w:tcMar>
              <w:top w:w="100" w:type="dxa"/>
              <w:left w:w="100" w:type="dxa"/>
              <w:bottom w:w="100" w:type="dxa"/>
              <w:right w:w="100" w:type="dxa"/>
            </w:tcMar>
          </w:tcPr>
          <w:p w:rsidR="00E70875" w:rsidRDefault="00466616" w14:paraId="6279E6DB" w14:textId="30F03422">
            <w:pPr>
              <w:widowControl w:val="0"/>
              <w:pBdr>
                <w:top w:val="nil"/>
                <w:left w:val="nil"/>
                <w:bottom w:val="nil"/>
                <w:right w:val="nil"/>
                <w:between w:val="nil"/>
              </w:pBdr>
              <w:spacing w:line="240" w:lineRule="auto"/>
            </w:pPr>
            <w:r>
              <w:t xml:space="preserve">We need additional training/instruction and fidelity monitoring process. Additional administrative capacity is needed to monitor fidelity. </w:t>
            </w:r>
          </w:p>
        </w:tc>
        <w:tc>
          <w:tcPr>
            <w:tcW w:w="2880" w:type="dxa"/>
            <w:shd w:val="clear" w:color="auto" w:fill="auto"/>
            <w:tcMar>
              <w:top w:w="100" w:type="dxa"/>
              <w:left w:w="100" w:type="dxa"/>
              <w:bottom w:w="100" w:type="dxa"/>
              <w:right w:w="100" w:type="dxa"/>
            </w:tcMar>
          </w:tcPr>
          <w:p w:rsidR="007E4D5F" w:rsidRDefault="00407DBC" w14:paraId="799A3EA4" w14:textId="77800217">
            <w:pPr>
              <w:widowControl w:val="0"/>
              <w:pBdr>
                <w:top w:val="nil"/>
                <w:left w:val="nil"/>
                <w:bottom w:val="nil"/>
                <w:right w:val="nil"/>
                <w:between w:val="nil"/>
              </w:pBdr>
              <w:spacing w:line="240" w:lineRule="auto"/>
            </w:pPr>
            <w:r>
              <w:t xml:space="preserve">Housing in general is a struggle in our area like many other rural areas of the State. </w:t>
            </w:r>
            <w:r w:rsidR="005F657C">
              <w:t xml:space="preserve">Lack of adequate affordable housing is </w:t>
            </w:r>
            <w:r w:rsidR="00A23521">
              <w:t xml:space="preserve">a problem. </w:t>
            </w:r>
            <w:r w:rsidR="003076ED">
              <w:t>The CNA</w:t>
            </w:r>
            <w:r w:rsidR="00D9734F">
              <w:t xml:space="preserve"> shares that renters face higher </w:t>
            </w:r>
            <w:r w:rsidR="00DB17A2">
              <w:t xml:space="preserve">costs then mortgagees and </w:t>
            </w:r>
            <w:r w:rsidR="00C4717D">
              <w:t xml:space="preserve">also that </w:t>
            </w:r>
            <w:r w:rsidR="00760C81">
              <w:t xml:space="preserve">24% of </w:t>
            </w:r>
            <w:r w:rsidR="00077268">
              <w:t xml:space="preserve">housing units are substandard. </w:t>
            </w:r>
            <w:r w:rsidR="00176633">
              <w:t xml:space="preserve">These challenges affect those we serve </w:t>
            </w:r>
            <w:r w:rsidR="00C01552">
              <w:t xml:space="preserve">and compound their </w:t>
            </w:r>
            <w:r w:rsidR="00694740">
              <w:t>overall struggles.</w:t>
            </w:r>
          </w:p>
        </w:tc>
      </w:tr>
      <w:tr w:rsidR="00E70875" w:rsidTr="4BBD58C6" w14:paraId="7A96A563" w14:textId="77777777">
        <w:tc>
          <w:tcPr>
            <w:tcW w:w="2592" w:type="dxa"/>
            <w:shd w:val="clear" w:color="auto" w:fill="auto"/>
            <w:tcMar>
              <w:top w:w="100" w:type="dxa"/>
              <w:left w:w="100" w:type="dxa"/>
              <w:bottom w:w="100" w:type="dxa"/>
              <w:right w:w="100" w:type="dxa"/>
            </w:tcMar>
          </w:tcPr>
          <w:p w:rsidRPr="00BE671E" w:rsidR="00E70875" w:rsidRDefault="00A46BC3" w14:paraId="24A6E04F" w14:textId="77777777">
            <w:pPr>
              <w:widowControl w:val="0"/>
              <w:pBdr>
                <w:top w:val="nil"/>
                <w:left w:val="nil"/>
                <w:bottom w:val="nil"/>
                <w:right w:val="nil"/>
                <w:between w:val="nil"/>
              </w:pBdr>
              <w:spacing w:line="240" w:lineRule="auto"/>
            </w:pPr>
            <w:r w:rsidRPr="00BE671E">
              <w:t>Supported Employment</w:t>
            </w:r>
          </w:p>
        </w:tc>
        <w:tc>
          <w:tcPr>
            <w:tcW w:w="2592" w:type="dxa"/>
            <w:shd w:val="clear" w:color="auto" w:fill="auto"/>
            <w:tcMar>
              <w:top w:w="100" w:type="dxa"/>
              <w:left w:w="100" w:type="dxa"/>
              <w:bottom w:w="100" w:type="dxa"/>
              <w:right w:w="100" w:type="dxa"/>
            </w:tcMar>
          </w:tcPr>
          <w:p w:rsidRPr="00BE671E" w:rsidR="00E70875" w:rsidRDefault="00466616" w14:paraId="30F7F8CA" w14:textId="5C8AFE86">
            <w:pPr>
              <w:widowControl w:val="0"/>
              <w:pBdr>
                <w:top w:val="nil"/>
                <w:left w:val="nil"/>
                <w:bottom w:val="nil"/>
                <w:right w:val="nil"/>
                <w:between w:val="nil"/>
              </w:pBdr>
              <w:spacing w:line="240" w:lineRule="auto"/>
            </w:pPr>
            <w:r w:rsidRPr="00BE671E">
              <w:t>Yes</w:t>
            </w:r>
          </w:p>
        </w:tc>
        <w:tc>
          <w:tcPr>
            <w:tcW w:w="2996" w:type="dxa"/>
            <w:shd w:val="clear" w:color="auto" w:fill="auto"/>
            <w:tcMar>
              <w:top w:w="100" w:type="dxa"/>
              <w:left w:w="100" w:type="dxa"/>
              <w:bottom w:w="100" w:type="dxa"/>
              <w:right w:w="100" w:type="dxa"/>
            </w:tcMar>
          </w:tcPr>
          <w:p w:rsidR="00E70875" w:rsidP="1964E6E5" w:rsidRDefault="009F2AFE" w14:paraId="517F8CF5" w14:textId="4DD23E89">
            <w:pPr>
              <w:widowControl w:val="0"/>
              <w:pBdr>
                <w:top w:val="nil"/>
                <w:left w:val="nil"/>
                <w:bottom w:val="nil"/>
                <w:right w:val="nil"/>
                <w:between w:val="nil"/>
              </w:pBdr>
              <w:spacing w:line="240" w:lineRule="auto"/>
            </w:pPr>
            <w:r>
              <w:t>ACT, C</w:t>
            </w:r>
            <w:r w:rsidR="7FFC4ED5">
              <w:t xml:space="preserve">ommunity </w:t>
            </w:r>
          </w:p>
          <w:p w:rsidR="00E70875" w:rsidP="1964E6E5" w:rsidRDefault="7FFC4ED5" w14:paraId="341018CD" w14:textId="3F8EB593">
            <w:pPr>
              <w:widowControl w:val="0"/>
              <w:pBdr>
                <w:top w:val="nil"/>
                <w:left w:val="nil"/>
                <w:bottom w:val="nil"/>
                <w:right w:val="nil"/>
                <w:between w:val="nil"/>
              </w:pBdr>
              <w:spacing w:line="240" w:lineRule="auto"/>
            </w:pPr>
            <w:r>
              <w:t>Support Program</w:t>
            </w:r>
            <w:r w:rsidR="009F2AFE">
              <w:t xml:space="preserve"> with plans to expand to other populations.</w:t>
            </w:r>
          </w:p>
        </w:tc>
        <w:tc>
          <w:tcPr>
            <w:tcW w:w="3060" w:type="dxa"/>
            <w:shd w:val="clear" w:color="auto" w:fill="auto"/>
            <w:tcMar>
              <w:top w:w="100" w:type="dxa"/>
              <w:left w:w="100" w:type="dxa"/>
              <w:bottom w:w="100" w:type="dxa"/>
              <w:right w:w="100" w:type="dxa"/>
            </w:tcMar>
          </w:tcPr>
          <w:p w:rsidR="00E70875" w:rsidRDefault="009F2AFE" w14:paraId="68944BE2" w14:textId="1D418221">
            <w:pPr>
              <w:widowControl w:val="0"/>
              <w:pBdr>
                <w:top w:val="nil"/>
                <w:left w:val="nil"/>
                <w:bottom w:val="nil"/>
                <w:right w:val="nil"/>
                <w:between w:val="nil"/>
              </w:pBdr>
              <w:spacing w:line="240" w:lineRule="auto"/>
            </w:pPr>
            <w:r>
              <w:t>We use the IPS model</w:t>
            </w:r>
            <w:r w:rsidR="00BE671E">
              <w:t xml:space="preserve"> and have a fidelity visit scheduled for this month.</w:t>
            </w:r>
          </w:p>
        </w:tc>
        <w:tc>
          <w:tcPr>
            <w:tcW w:w="2880" w:type="dxa"/>
            <w:shd w:val="clear" w:color="auto" w:fill="auto"/>
            <w:tcMar>
              <w:top w:w="100" w:type="dxa"/>
              <w:left w:w="100" w:type="dxa"/>
              <w:bottom w:w="100" w:type="dxa"/>
              <w:right w:w="100" w:type="dxa"/>
            </w:tcMar>
          </w:tcPr>
          <w:p w:rsidR="00E70875" w:rsidP="4BBD58C6" w:rsidRDefault="00E70875" w14:paraId="1C300E05" w14:textId="7F188A77">
            <w:pPr>
              <w:widowControl w:val="0"/>
              <w:pBdr>
                <w:top w:val="nil" w:color="000000" w:sz="0" w:space="0"/>
                <w:left w:val="nil" w:color="000000" w:sz="0" w:space="0"/>
                <w:bottom w:val="nil" w:color="000000" w:sz="0" w:space="0"/>
                <w:right w:val="nil" w:color="000000" w:sz="0" w:space="0"/>
                <w:between w:val="nil" w:color="000000" w:sz="0" w:space="0"/>
              </w:pBdr>
              <w:spacing w:line="240" w:lineRule="auto"/>
            </w:pPr>
            <w:r w:rsidR="1A67A0DA">
              <w:rPr/>
              <w:t>While the CNA does not specifically address the SMI population or the role of supported employment, it does speak to stigma</w:t>
            </w:r>
            <w:r w:rsidR="269CFACB">
              <w:rPr/>
              <w:t xml:space="preserve"> and</w:t>
            </w:r>
            <w:r w:rsidR="1A67A0DA">
              <w:rPr/>
              <w:t xml:space="preserve"> transportation struggles</w:t>
            </w:r>
            <w:r w:rsidR="4152BA78">
              <w:rPr/>
              <w:t>, which impact the likelihood</w:t>
            </w:r>
            <w:r w:rsidR="33B2DCD0">
              <w:rPr/>
              <w:t xml:space="preserve"> for those we serve</w:t>
            </w:r>
            <w:r w:rsidR="4152BA78">
              <w:rPr/>
              <w:t xml:space="preserve"> of finding </w:t>
            </w:r>
            <w:r w:rsidR="4152BA78">
              <w:rPr/>
              <w:t>employment</w:t>
            </w:r>
            <w:r w:rsidR="1F1F72D3">
              <w:rPr/>
              <w:t xml:space="preserve">. Overall the CNA provides information on </w:t>
            </w:r>
            <w:r w:rsidR="1A67A0DA">
              <w:rPr/>
              <w:t xml:space="preserve"> </w:t>
            </w:r>
            <w:r w:rsidR="206D5640">
              <w:rPr/>
              <w:t xml:space="preserve">unemployment </w:t>
            </w:r>
            <w:r w:rsidR="5EDB4998">
              <w:rPr/>
              <w:t xml:space="preserve">for both counties, stating that both counties have more unemployed individuals than the state rate. </w:t>
            </w:r>
            <w:r w:rsidR="73C40E7B">
              <w:rPr/>
              <w:t>We know from experience that those with disabilities or SMI/SUD issues experience much higher rates of unemployment.</w:t>
            </w:r>
          </w:p>
        </w:tc>
      </w:tr>
      <w:tr w:rsidR="00E70875" w:rsidTr="4BBD58C6" w14:paraId="12E01CDF" w14:textId="77777777">
        <w:tc>
          <w:tcPr>
            <w:tcW w:w="2592" w:type="dxa"/>
            <w:shd w:val="clear" w:color="auto" w:fill="auto"/>
            <w:tcMar>
              <w:top w:w="100" w:type="dxa"/>
              <w:left w:w="100" w:type="dxa"/>
              <w:bottom w:w="100" w:type="dxa"/>
              <w:right w:w="100" w:type="dxa"/>
            </w:tcMar>
          </w:tcPr>
          <w:p w:rsidR="00E70875" w:rsidRDefault="00A46BC3" w14:paraId="0053C36D" w14:textId="77777777">
            <w:pPr>
              <w:widowControl w:val="0"/>
              <w:pBdr>
                <w:top w:val="nil"/>
                <w:left w:val="nil"/>
                <w:bottom w:val="nil"/>
                <w:right w:val="nil"/>
                <w:between w:val="nil"/>
              </w:pBdr>
              <w:spacing w:line="240" w:lineRule="auto"/>
            </w:pPr>
            <w:r>
              <w:t>Strengthening Families Program</w:t>
            </w:r>
          </w:p>
        </w:tc>
        <w:tc>
          <w:tcPr>
            <w:tcW w:w="2592" w:type="dxa"/>
            <w:shd w:val="clear" w:color="auto" w:fill="auto"/>
            <w:tcMar>
              <w:top w:w="100" w:type="dxa"/>
              <w:left w:w="100" w:type="dxa"/>
              <w:bottom w:w="100" w:type="dxa"/>
              <w:right w:w="100" w:type="dxa"/>
            </w:tcMar>
          </w:tcPr>
          <w:p w:rsidR="00E70875" w:rsidRDefault="00DD2838" w14:paraId="287CD4D6" w14:textId="4A6ED879">
            <w:pPr>
              <w:widowControl w:val="0"/>
              <w:pBdr>
                <w:top w:val="nil"/>
                <w:left w:val="nil"/>
                <w:bottom w:val="nil"/>
                <w:right w:val="nil"/>
                <w:between w:val="nil"/>
              </w:pBdr>
              <w:spacing w:line="240" w:lineRule="auto"/>
            </w:pPr>
            <w:r>
              <w:t xml:space="preserve">No </w:t>
            </w:r>
          </w:p>
        </w:tc>
        <w:tc>
          <w:tcPr>
            <w:tcW w:w="2996" w:type="dxa"/>
            <w:shd w:val="clear" w:color="auto" w:fill="auto"/>
            <w:tcMar>
              <w:top w:w="100" w:type="dxa"/>
              <w:left w:w="100" w:type="dxa"/>
              <w:bottom w:w="100" w:type="dxa"/>
              <w:right w:w="100" w:type="dxa"/>
            </w:tcMar>
          </w:tcPr>
          <w:p w:rsidR="00E70875" w:rsidRDefault="00D767A2" w14:paraId="57FDDDF9" w14:textId="46C9E54F">
            <w:pPr>
              <w:widowControl w:val="0"/>
              <w:pBdr>
                <w:top w:val="nil"/>
                <w:left w:val="nil"/>
                <w:bottom w:val="nil"/>
                <w:right w:val="nil"/>
                <w:between w:val="nil"/>
              </w:pBdr>
              <w:spacing w:line="240" w:lineRule="auto"/>
            </w:pPr>
            <w:r>
              <w:t>Cost Prohibitive</w:t>
            </w:r>
          </w:p>
        </w:tc>
        <w:tc>
          <w:tcPr>
            <w:tcW w:w="3060" w:type="dxa"/>
            <w:shd w:val="clear" w:color="auto" w:fill="auto"/>
            <w:tcMar>
              <w:top w:w="100" w:type="dxa"/>
              <w:left w:w="100" w:type="dxa"/>
              <w:bottom w:w="100" w:type="dxa"/>
              <w:right w:w="100" w:type="dxa"/>
            </w:tcMar>
          </w:tcPr>
          <w:p w:rsidR="00E70875" w:rsidRDefault="00D767A2" w14:paraId="41398594" w14:textId="72BFC735">
            <w:pPr>
              <w:widowControl w:val="0"/>
              <w:pBdr>
                <w:top w:val="nil"/>
                <w:left w:val="nil"/>
                <w:bottom w:val="nil"/>
                <w:right w:val="nil"/>
                <w:between w:val="nil"/>
              </w:pBdr>
              <w:spacing w:line="240" w:lineRule="auto"/>
            </w:pPr>
            <w:r>
              <w:t>We would need training/instruction</w:t>
            </w:r>
            <w:r w:rsidR="00E8190B">
              <w:t>.</w:t>
            </w:r>
            <w:r>
              <w:t xml:space="preserve"> Additional administrative capacity is needed to monitor fidelity</w:t>
            </w:r>
          </w:p>
        </w:tc>
        <w:tc>
          <w:tcPr>
            <w:tcW w:w="2880" w:type="dxa"/>
            <w:shd w:val="clear" w:color="auto" w:fill="auto"/>
            <w:tcMar>
              <w:top w:w="100" w:type="dxa"/>
              <w:left w:w="100" w:type="dxa"/>
              <w:bottom w:w="100" w:type="dxa"/>
              <w:right w:w="100" w:type="dxa"/>
            </w:tcMar>
          </w:tcPr>
          <w:p w:rsidR="00E70875" w:rsidRDefault="00E70875" w14:paraId="56C65CBA" w14:textId="77777777">
            <w:pPr>
              <w:widowControl w:val="0"/>
              <w:pBdr>
                <w:top w:val="nil"/>
                <w:left w:val="nil"/>
                <w:bottom w:val="nil"/>
                <w:right w:val="nil"/>
                <w:between w:val="nil"/>
              </w:pBdr>
              <w:spacing w:line="240" w:lineRule="auto"/>
            </w:pPr>
          </w:p>
        </w:tc>
      </w:tr>
      <w:tr w:rsidR="00E70875" w:rsidTr="4BBD58C6" w14:paraId="4AF841D2" w14:textId="77777777">
        <w:tc>
          <w:tcPr>
            <w:tcW w:w="2592" w:type="dxa"/>
            <w:shd w:val="clear" w:color="auto" w:fill="auto"/>
            <w:tcMar>
              <w:top w:w="100" w:type="dxa"/>
              <w:left w:w="100" w:type="dxa"/>
              <w:bottom w:w="100" w:type="dxa"/>
              <w:right w:w="100" w:type="dxa"/>
            </w:tcMar>
          </w:tcPr>
          <w:p w:rsidR="00E70875" w:rsidRDefault="00A46BC3" w14:paraId="3AC04D8F" w14:textId="77777777">
            <w:pPr>
              <w:widowControl w:val="0"/>
              <w:pBdr>
                <w:top w:val="nil"/>
                <w:left w:val="nil"/>
                <w:bottom w:val="nil"/>
                <w:right w:val="nil"/>
                <w:between w:val="nil"/>
              </w:pBdr>
              <w:spacing w:line="240" w:lineRule="auto"/>
            </w:pPr>
            <w:r>
              <w:t>Child-Parent Psychotherapy (CPP)</w:t>
            </w:r>
          </w:p>
        </w:tc>
        <w:tc>
          <w:tcPr>
            <w:tcW w:w="2592" w:type="dxa"/>
            <w:shd w:val="clear" w:color="auto" w:fill="auto"/>
            <w:tcMar>
              <w:top w:w="100" w:type="dxa"/>
              <w:left w:w="100" w:type="dxa"/>
              <w:bottom w:w="100" w:type="dxa"/>
              <w:right w:w="100" w:type="dxa"/>
            </w:tcMar>
          </w:tcPr>
          <w:p w:rsidR="00E70875" w:rsidRDefault="00D767A2" w14:paraId="7E6C49C7" w14:textId="49BAF932">
            <w:pPr>
              <w:widowControl w:val="0"/>
              <w:pBdr>
                <w:top w:val="nil"/>
                <w:left w:val="nil"/>
                <w:bottom w:val="nil"/>
                <w:right w:val="nil"/>
                <w:between w:val="nil"/>
              </w:pBdr>
              <w:spacing w:line="240" w:lineRule="auto"/>
            </w:pPr>
            <w:r>
              <w:t>No</w:t>
            </w:r>
          </w:p>
        </w:tc>
        <w:tc>
          <w:tcPr>
            <w:tcW w:w="2996" w:type="dxa"/>
            <w:shd w:val="clear" w:color="auto" w:fill="auto"/>
            <w:tcMar>
              <w:top w:w="100" w:type="dxa"/>
              <w:left w:w="100" w:type="dxa"/>
              <w:bottom w:w="100" w:type="dxa"/>
              <w:right w:w="100" w:type="dxa"/>
            </w:tcMar>
          </w:tcPr>
          <w:p w:rsidR="00E70875" w:rsidRDefault="00D767A2" w14:paraId="1B57478A" w14:textId="7CD22C05">
            <w:pPr>
              <w:widowControl w:val="0"/>
              <w:pBdr>
                <w:top w:val="nil"/>
                <w:left w:val="nil"/>
                <w:bottom w:val="nil"/>
                <w:right w:val="nil"/>
                <w:between w:val="nil"/>
              </w:pBdr>
              <w:spacing w:line="240" w:lineRule="auto"/>
            </w:pPr>
            <w:r>
              <w:t>Cost Prohibitive</w:t>
            </w:r>
          </w:p>
        </w:tc>
        <w:tc>
          <w:tcPr>
            <w:tcW w:w="3060" w:type="dxa"/>
            <w:shd w:val="clear" w:color="auto" w:fill="auto"/>
            <w:tcMar>
              <w:top w:w="100" w:type="dxa"/>
              <w:left w:w="100" w:type="dxa"/>
              <w:bottom w:w="100" w:type="dxa"/>
              <w:right w:w="100" w:type="dxa"/>
            </w:tcMar>
          </w:tcPr>
          <w:p w:rsidR="00E70875" w:rsidRDefault="00D767A2" w14:paraId="7E603080" w14:textId="373EF281">
            <w:pPr>
              <w:widowControl w:val="0"/>
              <w:pBdr>
                <w:top w:val="nil"/>
                <w:left w:val="nil"/>
                <w:bottom w:val="nil"/>
                <w:right w:val="nil"/>
                <w:between w:val="nil"/>
              </w:pBdr>
              <w:spacing w:line="240" w:lineRule="auto"/>
            </w:pPr>
            <w:r>
              <w:t>We would need additional training/instruction and fidelity monitoring process. Additional administrative capacity is needed to monitor fidelity.</w:t>
            </w:r>
          </w:p>
        </w:tc>
        <w:tc>
          <w:tcPr>
            <w:tcW w:w="2880" w:type="dxa"/>
            <w:shd w:val="clear" w:color="auto" w:fill="auto"/>
            <w:tcMar>
              <w:top w:w="100" w:type="dxa"/>
              <w:left w:w="100" w:type="dxa"/>
              <w:bottom w:w="100" w:type="dxa"/>
              <w:right w:w="100" w:type="dxa"/>
            </w:tcMar>
          </w:tcPr>
          <w:p w:rsidR="00E70875" w:rsidRDefault="00E70875" w14:paraId="4B31A79E" w14:textId="77777777">
            <w:pPr>
              <w:widowControl w:val="0"/>
              <w:pBdr>
                <w:top w:val="nil"/>
                <w:left w:val="nil"/>
                <w:bottom w:val="nil"/>
                <w:right w:val="nil"/>
                <w:between w:val="nil"/>
              </w:pBdr>
              <w:spacing w:line="240" w:lineRule="auto"/>
            </w:pPr>
          </w:p>
        </w:tc>
      </w:tr>
      <w:tr w:rsidR="00E70875" w:rsidTr="4BBD58C6" w14:paraId="5D6EA054" w14:textId="77777777">
        <w:tc>
          <w:tcPr>
            <w:tcW w:w="2592" w:type="dxa"/>
            <w:shd w:val="clear" w:color="auto" w:fill="auto"/>
            <w:tcMar>
              <w:top w:w="100" w:type="dxa"/>
              <w:left w:w="100" w:type="dxa"/>
              <w:bottom w:w="100" w:type="dxa"/>
              <w:right w:w="100" w:type="dxa"/>
            </w:tcMar>
          </w:tcPr>
          <w:p w:rsidR="00E70875" w:rsidRDefault="00A46BC3" w14:paraId="310204EF" w14:textId="77777777">
            <w:pPr>
              <w:widowControl w:val="0"/>
              <w:spacing w:line="240" w:lineRule="auto"/>
            </w:pPr>
            <w:r>
              <w:t>Cognitive Behavioral Therapy (CBT)</w:t>
            </w:r>
          </w:p>
        </w:tc>
        <w:tc>
          <w:tcPr>
            <w:tcW w:w="2592" w:type="dxa"/>
            <w:shd w:val="clear" w:color="auto" w:fill="auto"/>
            <w:tcMar>
              <w:top w:w="100" w:type="dxa"/>
              <w:left w:w="100" w:type="dxa"/>
              <w:bottom w:w="100" w:type="dxa"/>
              <w:right w:w="100" w:type="dxa"/>
            </w:tcMar>
          </w:tcPr>
          <w:p w:rsidR="00E70875" w:rsidRDefault="00C7116E" w14:paraId="35841107" w14:textId="720FFD40">
            <w:pPr>
              <w:widowControl w:val="0"/>
              <w:pBdr>
                <w:top w:val="nil"/>
                <w:left w:val="nil"/>
                <w:bottom w:val="nil"/>
                <w:right w:val="nil"/>
                <w:between w:val="nil"/>
              </w:pBdr>
              <w:spacing w:line="240" w:lineRule="auto"/>
            </w:pPr>
            <w:r>
              <w:t>Yes</w:t>
            </w:r>
          </w:p>
        </w:tc>
        <w:tc>
          <w:tcPr>
            <w:tcW w:w="2996" w:type="dxa"/>
            <w:shd w:val="clear" w:color="auto" w:fill="auto"/>
            <w:tcMar>
              <w:top w:w="100" w:type="dxa"/>
              <w:left w:w="100" w:type="dxa"/>
              <w:bottom w:w="100" w:type="dxa"/>
              <w:right w:w="100" w:type="dxa"/>
            </w:tcMar>
          </w:tcPr>
          <w:p w:rsidR="00E70875" w:rsidP="4BBD58C6" w:rsidRDefault="00C7116E" w14:paraId="268E08F8" w14:textId="1CA4F87A">
            <w:pPr>
              <w:pStyle w:val="Normal"/>
              <w:widowControl w:val="0"/>
              <w:suppressLineNumbers w:val="0"/>
              <w:bidi w:val="0"/>
              <w:spacing w:before="0" w:beforeAutospacing="off" w:after="0" w:afterAutospacing="off" w:line="240" w:lineRule="auto"/>
              <w:ind w:left="0" w:right="0"/>
              <w:jc w:val="left"/>
            </w:pPr>
            <w:r w:rsidR="50A23652">
              <w:rPr/>
              <w:t>All therapy services</w:t>
            </w:r>
          </w:p>
        </w:tc>
        <w:tc>
          <w:tcPr>
            <w:tcW w:w="3060" w:type="dxa"/>
            <w:shd w:val="clear" w:color="auto" w:fill="auto"/>
            <w:tcMar>
              <w:top w:w="100" w:type="dxa"/>
              <w:left w:w="100" w:type="dxa"/>
              <w:bottom w:w="100" w:type="dxa"/>
              <w:right w:w="100" w:type="dxa"/>
            </w:tcMar>
          </w:tcPr>
          <w:p w:rsidR="00E70875" w:rsidRDefault="000F63A4" w14:paraId="31FADA40" w14:textId="636DE419">
            <w:pPr>
              <w:widowControl w:val="0"/>
              <w:pBdr>
                <w:top w:val="nil"/>
                <w:left w:val="nil"/>
                <w:bottom w:val="nil"/>
                <w:right w:val="nil"/>
                <w:between w:val="nil"/>
              </w:pBdr>
              <w:spacing w:line="240" w:lineRule="auto"/>
            </w:pPr>
            <w:r>
              <w:t>We need additional training/instruction and fidelity monitoring process. Additional administrative capacity is needed to monitor fidelity.</w:t>
            </w:r>
          </w:p>
        </w:tc>
        <w:tc>
          <w:tcPr>
            <w:tcW w:w="2880" w:type="dxa"/>
            <w:shd w:val="clear" w:color="auto" w:fill="auto"/>
            <w:tcMar>
              <w:top w:w="100" w:type="dxa"/>
              <w:left w:w="100" w:type="dxa"/>
              <w:bottom w:w="100" w:type="dxa"/>
              <w:right w:w="100" w:type="dxa"/>
            </w:tcMar>
          </w:tcPr>
          <w:p w:rsidR="00E70875" w:rsidP="4BBD58C6" w:rsidRDefault="00E70875" w14:paraId="7F93A003" w14:textId="489A87DC">
            <w:pPr>
              <w:widowControl w:val="0"/>
              <w:pBdr>
                <w:top w:val="nil" w:color="000000" w:sz="0" w:space="0"/>
                <w:left w:val="nil" w:color="000000" w:sz="0" w:space="0"/>
                <w:bottom w:val="nil" w:color="000000" w:sz="0" w:space="0"/>
                <w:right w:val="nil" w:color="000000" w:sz="0" w:space="0"/>
                <w:between w:val="nil" w:color="000000" w:sz="0" w:space="0"/>
              </w:pBdr>
              <w:spacing w:line="240" w:lineRule="auto"/>
            </w:pPr>
            <w:r w:rsidR="566D4DDF">
              <w:rPr/>
              <w:t>The CNA</w:t>
            </w:r>
            <w:r w:rsidR="53586BEF">
              <w:rPr/>
              <w:t xml:space="preserve">’s local statistics for mental well-being report that both counties have higher </w:t>
            </w:r>
            <w:r w:rsidR="184E7E0D">
              <w:rPr/>
              <w:t xml:space="preserve">poor mental health statistics than the state and also high numbers of individuals reporting depression and suicidal ideation. CBT is at the heart of </w:t>
            </w:r>
            <w:r w:rsidR="4A3B9FEE">
              <w:rPr/>
              <w:t xml:space="preserve">therapy we provide and </w:t>
            </w:r>
            <w:r w:rsidR="0B37B853">
              <w:rPr/>
              <w:t>is shown to improve many disorders those we serve suffer from, including: Depression, Anxiety disorders, PTSD, Substance use disorder</w:t>
            </w:r>
            <w:r w:rsidR="4B4C9A14">
              <w:rPr/>
              <w:t>s, bipolar, schizphrenia and sexual disorders.</w:t>
            </w:r>
          </w:p>
        </w:tc>
      </w:tr>
      <w:tr w:rsidR="00E70875" w:rsidTr="4BBD58C6" w14:paraId="5DC4385A" w14:textId="77777777">
        <w:tc>
          <w:tcPr>
            <w:tcW w:w="2592" w:type="dxa"/>
            <w:shd w:val="clear" w:color="auto" w:fill="auto"/>
            <w:tcMar>
              <w:top w:w="100" w:type="dxa"/>
              <w:left w:w="100" w:type="dxa"/>
              <w:bottom w:w="100" w:type="dxa"/>
              <w:right w:w="100" w:type="dxa"/>
            </w:tcMar>
          </w:tcPr>
          <w:p w:rsidR="00E70875" w:rsidRDefault="00A46BC3" w14:paraId="78099F7D" w14:textId="77777777">
            <w:pPr>
              <w:widowControl w:val="0"/>
              <w:pBdr>
                <w:top w:val="nil"/>
                <w:left w:val="nil"/>
                <w:bottom w:val="nil"/>
                <w:right w:val="nil"/>
                <w:between w:val="nil"/>
              </w:pBdr>
              <w:spacing w:line="240" w:lineRule="auto"/>
            </w:pPr>
            <w:r>
              <w:t>Trauma Focused Cognitive Behavior Therapy (TF-CBT)</w:t>
            </w:r>
          </w:p>
        </w:tc>
        <w:tc>
          <w:tcPr>
            <w:tcW w:w="2592" w:type="dxa"/>
            <w:shd w:val="clear" w:color="auto" w:fill="auto"/>
            <w:tcMar>
              <w:top w:w="100" w:type="dxa"/>
              <w:left w:w="100" w:type="dxa"/>
              <w:bottom w:w="100" w:type="dxa"/>
              <w:right w:w="100" w:type="dxa"/>
            </w:tcMar>
          </w:tcPr>
          <w:p w:rsidR="00E70875" w:rsidRDefault="00C7116E" w14:paraId="24386A9C" w14:textId="082AD2F7">
            <w:pPr>
              <w:widowControl w:val="0"/>
              <w:pBdr>
                <w:top w:val="nil"/>
                <w:left w:val="nil"/>
                <w:bottom w:val="nil"/>
                <w:right w:val="nil"/>
                <w:between w:val="nil"/>
              </w:pBdr>
              <w:spacing w:line="240" w:lineRule="auto"/>
            </w:pPr>
            <w:r>
              <w:t>Yes</w:t>
            </w:r>
          </w:p>
        </w:tc>
        <w:tc>
          <w:tcPr>
            <w:tcW w:w="2996" w:type="dxa"/>
            <w:shd w:val="clear" w:color="auto" w:fill="auto"/>
            <w:tcMar>
              <w:top w:w="100" w:type="dxa"/>
              <w:left w:w="100" w:type="dxa"/>
              <w:bottom w:w="100" w:type="dxa"/>
              <w:right w:w="100" w:type="dxa"/>
            </w:tcMar>
          </w:tcPr>
          <w:p w:rsidR="00E70875" w:rsidRDefault="00C7116E" w14:paraId="235EA13D" w14:textId="58972FAF">
            <w:pPr>
              <w:widowControl w:val="0"/>
              <w:pBdr>
                <w:top w:val="nil"/>
                <w:left w:val="nil"/>
                <w:bottom w:val="nil"/>
                <w:right w:val="nil"/>
                <w:between w:val="nil"/>
              </w:pBdr>
              <w:spacing w:line="240" w:lineRule="auto"/>
            </w:pPr>
            <w:r>
              <w:t>General therapy clients- focused on youth</w:t>
            </w:r>
          </w:p>
        </w:tc>
        <w:tc>
          <w:tcPr>
            <w:tcW w:w="3060" w:type="dxa"/>
            <w:shd w:val="clear" w:color="auto" w:fill="auto"/>
            <w:tcMar>
              <w:top w:w="100" w:type="dxa"/>
              <w:left w:w="100" w:type="dxa"/>
              <w:bottom w:w="100" w:type="dxa"/>
              <w:right w:w="100" w:type="dxa"/>
            </w:tcMar>
          </w:tcPr>
          <w:p w:rsidR="00E70875" w:rsidRDefault="00C7116E" w14:paraId="005C6E57" w14:textId="228CAE2A">
            <w:pPr>
              <w:widowControl w:val="0"/>
              <w:pBdr>
                <w:top w:val="nil"/>
                <w:left w:val="nil"/>
                <w:bottom w:val="nil"/>
                <w:right w:val="nil"/>
                <w:between w:val="nil"/>
              </w:pBdr>
              <w:spacing w:line="240" w:lineRule="auto"/>
            </w:pPr>
            <w:r>
              <w:t>Several Outpatient clinicians are trained or being trained through November 2023</w:t>
            </w:r>
            <w:r w:rsidR="00E8190B">
              <w:t>. Additional administrative capacity is needed to monitor fidelity.</w:t>
            </w:r>
          </w:p>
        </w:tc>
        <w:tc>
          <w:tcPr>
            <w:tcW w:w="2880" w:type="dxa"/>
            <w:shd w:val="clear" w:color="auto" w:fill="auto"/>
            <w:tcMar>
              <w:top w:w="100" w:type="dxa"/>
              <w:left w:w="100" w:type="dxa"/>
              <w:bottom w:w="100" w:type="dxa"/>
              <w:right w:w="100" w:type="dxa"/>
            </w:tcMar>
          </w:tcPr>
          <w:p w:rsidR="00E70875" w:rsidRDefault="00B1364A" w14:paraId="7501B686" w14:textId="70996D24">
            <w:pPr>
              <w:widowControl w:val="0"/>
              <w:pBdr>
                <w:top w:val="nil"/>
                <w:left w:val="nil"/>
                <w:bottom w:val="nil"/>
                <w:right w:val="nil"/>
                <w:between w:val="nil"/>
              </w:pBdr>
              <w:spacing w:line="240" w:lineRule="auto"/>
            </w:pPr>
            <w:r>
              <w:t xml:space="preserve">The CNA points to some bleak numbers for poverty, </w:t>
            </w:r>
            <w:r w:rsidR="00D54790">
              <w:t xml:space="preserve">obesity, </w:t>
            </w:r>
            <w:r w:rsidR="00B56A95">
              <w:t>nutrition,</w:t>
            </w:r>
            <w:r w:rsidR="00D54790">
              <w:t xml:space="preserve"> and other </w:t>
            </w:r>
            <w:r w:rsidR="006D48E8">
              <w:t xml:space="preserve">social determinants of health. </w:t>
            </w:r>
            <w:r w:rsidR="00B56A95">
              <w:t xml:space="preserve">These statistics along with </w:t>
            </w:r>
            <w:r w:rsidR="00255D3F">
              <w:t xml:space="preserve">numbers provided around </w:t>
            </w:r>
            <w:r w:rsidR="000D5039">
              <w:t xml:space="preserve">PTSD and psychotic-like experiences </w:t>
            </w:r>
            <w:r w:rsidR="00EF5B6C">
              <w:t xml:space="preserve">are indicators that trauma </w:t>
            </w:r>
            <w:r w:rsidR="00DB0D64">
              <w:t>needs are most likely great.</w:t>
            </w:r>
          </w:p>
        </w:tc>
      </w:tr>
      <w:tr w:rsidR="00E70875" w:rsidTr="4BBD58C6" w14:paraId="2A5A99B4" w14:textId="77777777">
        <w:tc>
          <w:tcPr>
            <w:tcW w:w="2592" w:type="dxa"/>
            <w:shd w:val="clear" w:color="auto" w:fill="auto"/>
            <w:tcMar>
              <w:top w:w="100" w:type="dxa"/>
              <w:left w:w="100" w:type="dxa"/>
              <w:bottom w:w="100" w:type="dxa"/>
              <w:right w:w="100" w:type="dxa"/>
            </w:tcMar>
          </w:tcPr>
          <w:p w:rsidR="00E70875" w:rsidRDefault="00A46BC3" w14:paraId="4BB2BEB8" w14:textId="77777777">
            <w:pPr>
              <w:widowControl w:val="0"/>
              <w:spacing w:line="240" w:lineRule="auto"/>
            </w:pPr>
            <w:r>
              <w:t xml:space="preserve">Cognitive Behavioral Therapy for psychosis (CBTp) </w:t>
            </w:r>
          </w:p>
        </w:tc>
        <w:tc>
          <w:tcPr>
            <w:tcW w:w="2592" w:type="dxa"/>
            <w:shd w:val="clear" w:color="auto" w:fill="auto"/>
            <w:tcMar>
              <w:top w:w="100" w:type="dxa"/>
              <w:left w:w="100" w:type="dxa"/>
              <w:bottom w:w="100" w:type="dxa"/>
              <w:right w:w="100" w:type="dxa"/>
            </w:tcMar>
          </w:tcPr>
          <w:p w:rsidRPr="00B30288" w:rsidR="006740EA" w:rsidRDefault="006740EA" w14:paraId="496B7F37" w14:textId="5483A9BB">
            <w:pPr>
              <w:widowControl w:val="0"/>
              <w:pBdr>
                <w:top w:val="nil"/>
                <w:left w:val="nil"/>
                <w:bottom w:val="nil"/>
                <w:right w:val="nil"/>
                <w:between w:val="nil"/>
              </w:pBdr>
              <w:spacing w:line="240" w:lineRule="auto"/>
            </w:pPr>
            <w:r w:rsidRPr="00B30288">
              <w:t xml:space="preserve">Yes </w:t>
            </w:r>
          </w:p>
          <w:p w:rsidR="006740EA" w:rsidRDefault="006740EA" w14:paraId="582CA7A8" w14:textId="77777777">
            <w:pPr>
              <w:widowControl w:val="0"/>
              <w:pBdr>
                <w:top w:val="nil"/>
                <w:left w:val="nil"/>
                <w:bottom w:val="nil"/>
                <w:right w:val="nil"/>
                <w:between w:val="nil"/>
              </w:pBdr>
              <w:spacing w:line="240" w:lineRule="auto"/>
              <w:rPr>
                <w:highlight w:val="yellow"/>
              </w:rPr>
            </w:pPr>
          </w:p>
          <w:p w:rsidR="00E70875" w:rsidRDefault="00E70875" w14:paraId="234B7382" w14:textId="56BFE0FB">
            <w:pPr>
              <w:widowControl w:val="0"/>
              <w:pBdr>
                <w:top w:val="nil"/>
                <w:left w:val="nil"/>
                <w:bottom w:val="nil"/>
                <w:right w:val="nil"/>
                <w:between w:val="nil"/>
              </w:pBdr>
              <w:spacing w:line="240" w:lineRule="auto"/>
            </w:pPr>
          </w:p>
        </w:tc>
        <w:tc>
          <w:tcPr>
            <w:tcW w:w="2996" w:type="dxa"/>
            <w:shd w:val="clear" w:color="auto" w:fill="auto"/>
            <w:tcMar>
              <w:top w:w="100" w:type="dxa"/>
              <w:left w:w="100" w:type="dxa"/>
              <w:bottom w:w="100" w:type="dxa"/>
              <w:right w:w="100" w:type="dxa"/>
            </w:tcMar>
          </w:tcPr>
          <w:p w:rsidR="00E70875" w:rsidRDefault="006740EA" w14:paraId="209B13D3" w14:textId="2798EBDE">
            <w:pPr>
              <w:widowControl w:val="0"/>
              <w:pBdr>
                <w:top w:val="nil"/>
                <w:left w:val="nil"/>
                <w:bottom w:val="nil"/>
                <w:right w:val="nil"/>
                <w:between w:val="nil"/>
              </w:pBdr>
              <w:spacing w:line="240" w:lineRule="auto"/>
            </w:pPr>
            <w:r>
              <w:t>ACT</w:t>
            </w:r>
            <w:r w:rsidR="00B30288">
              <w:t xml:space="preserve">, </w:t>
            </w:r>
            <w:r w:rsidR="00FE70B1">
              <w:t>Community Support Program</w:t>
            </w:r>
          </w:p>
        </w:tc>
        <w:tc>
          <w:tcPr>
            <w:tcW w:w="3060" w:type="dxa"/>
            <w:shd w:val="clear" w:color="auto" w:fill="auto"/>
            <w:tcMar>
              <w:top w:w="100" w:type="dxa"/>
              <w:left w:w="100" w:type="dxa"/>
              <w:bottom w:w="100" w:type="dxa"/>
              <w:right w:w="100" w:type="dxa"/>
            </w:tcMar>
          </w:tcPr>
          <w:p w:rsidR="00E70875" w:rsidRDefault="00B30288" w14:paraId="78545812" w14:textId="27D1D0F6">
            <w:pPr>
              <w:widowControl w:val="0"/>
              <w:pBdr>
                <w:top w:val="nil"/>
                <w:left w:val="nil"/>
                <w:bottom w:val="nil"/>
                <w:right w:val="nil"/>
                <w:between w:val="nil"/>
              </w:pBdr>
              <w:spacing w:line="240" w:lineRule="auto"/>
            </w:pPr>
            <w:r>
              <w:t>We need additional training/instruction and fidelity monitoring process. Additional administrative capacity is needed to monitor fidelity.</w:t>
            </w:r>
          </w:p>
        </w:tc>
        <w:tc>
          <w:tcPr>
            <w:tcW w:w="2880" w:type="dxa"/>
            <w:shd w:val="clear" w:color="auto" w:fill="auto"/>
            <w:tcMar>
              <w:top w:w="100" w:type="dxa"/>
              <w:left w:w="100" w:type="dxa"/>
              <w:bottom w:w="100" w:type="dxa"/>
              <w:right w:w="100" w:type="dxa"/>
            </w:tcMar>
          </w:tcPr>
          <w:p w:rsidR="00E70875" w:rsidRDefault="00140086" w14:paraId="56C3A33F" w14:textId="1FBD0A4E">
            <w:pPr>
              <w:widowControl w:val="0"/>
              <w:pBdr>
                <w:top w:val="nil"/>
                <w:left w:val="nil"/>
                <w:bottom w:val="nil"/>
                <w:right w:val="nil"/>
                <w:between w:val="nil"/>
              </w:pBdr>
              <w:spacing w:line="240" w:lineRule="auto"/>
            </w:pPr>
            <w:r>
              <w:t xml:space="preserve">The CNA states that </w:t>
            </w:r>
            <w:r w:rsidR="00A9406D">
              <w:t xml:space="preserve">84.57 </w:t>
            </w:r>
            <w:r w:rsidR="007817B6">
              <w:t xml:space="preserve">people per 100,000 are at risk of psychotic-like experiences. We served 339 </w:t>
            </w:r>
            <w:r w:rsidR="00DE6F57">
              <w:t xml:space="preserve">through our CSP program in </w:t>
            </w:r>
            <w:r w:rsidR="000E36DA">
              <w:t>fiscal year 2023</w:t>
            </w:r>
            <w:r w:rsidR="00594667">
              <w:t xml:space="preserve"> and </w:t>
            </w:r>
            <w:r w:rsidR="00923A7F">
              <w:t>utilizing this EBP is critical for those served.</w:t>
            </w:r>
          </w:p>
        </w:tc>
      </w:tr>
      <w:tr w:rsidR="00E70875" w:rsidTr="4BBD58C6" w14:paraId="52EF551D" w14:textId="77777777">
        <w:tc>
          <w:tcPr>
            <w:tcW w:w="2592" w:type="dxa"/>
            <w:shd w:val="clear" w:color="auto" w:fill="auto"/>
            <w:tcMar>
              <w:top w:w="100" w:type="dxa"/>
              <w:left w:w="100" w:type="dxa"/>
              <w:bottom w:w="100" w:type="dxa"/>
              <w:right w:w="100" w:type="dxa"/>
            </w:tcMar>
          </w:tcPr>
          <w:p w:rsidR="00E70875" w:rsidRDefault="00A46BC3" w14:paraId="70C764DB" w14:textId="77777777">
            <w:pPr>
              <w:widowControl w:val="0"/>
              <w:pBdr>
                <w:top w:val="nil"/>
                <w:left w:val="nil"/>
                <w:bottom w:val="nil"/>
                <w:right w:val="nil"/>
                <w:between w:val="nil"/>
              </w:pBdr>
              <w:spacing w:line="240" w:lineRule="auto"/>
            </w:pPr>
            <w:r>
              <w:t>Alternatives for Families: A Cognitive-Behavioral Therapy (AF-CBT)</w:t>
            </w:r>
          </w:p>
        </w:tc>
        <w:tc>
          <w:tcPr>
            <w:tcW w:w="2592" w:type="dxa"/>
            <w:shd w:val="clear" w:color="auto" w:fill="auto"/>
            <w:tcMar>
              <w:top w:w="100" w:type="dxa"/>
              <w:left w:w="100" w:type="dxa"/>
              <w:bottom w:w="100" w:type="dxa"/>
              <w:right w:w="100" w:type="dxa"/>
            </w:tcMar>
          </w:tcPr>
          <w:p w:rsidR="00E70875" w:rsidRDefault="00015B43" w14:paraId="2C7516ED" w14:textId="55507236">
            <w:pPr>
              <w:widowControl w:val="0"/>
              <w:pBdr>
                <w:top w:val="nil"/>
                <w:left w:val="nil"/>
                <w:bottom w:val="nil"/>
                <w:right w:val="nil"/>
                <w:between w:val="nil"/>
              </w:pBdr>
              <w:spacing w:line="240" w:lineRule="auto"/>
            </w:pPr>
            <w:r>
              <w:t>No</w:t>
            </w:r>
          </w:p>
        </w:tc>
        <w:tc>
          <w:tcPr>
            <w:tcW w:w="2996" w:type="dxa"/>
            <w:shd w:val="clear" w:color="auto" w:fill="auto"/>
            <w:tcMar>
              <w:top w:w="100" w:type="dxa"/>
              <w:left w:w="100" w:type="dxa"/>
              <w:bottom w:w="100" w:type="dxa"/>
              <w:right w:w="100" w:type="dxa"/>
            </w:tcMar>
          </w:tcPr>
          <w:p w:rsidR="00E70875" w:rsidRDefault="00E8190B" w14:paraId="22FD5532" w14:textId="1CB1F12C">
            <w:pPr>
              <w:widowControl w:val="0"/>
              <w:pBdr>
                <w:top w:val="nil"/>
                <w:left w:val="nil"/>
                <w:bottom w:val="nil"/>
                <w:right w:val="nil"/>
                <w:between w:val="nil"/>
              </w:pBdr>
              <w:spacing w:line="240" w:lineRule="auto"/>
            </w:pPr>
            <w:r>
              <w:t>No plans to implement at this time</w:t>
            </w:r>
            <w:r w:rsidR="00015B43">
              <w:t>.</w:t>
            </w:r>
          </w:p>
        </w:tc>
        <w:tc>
          <w:tcPr>
            <w:tcW w:w="3060" w:type="dxa"/>
            <w:shd w:val="clear" w:color="auto" w:fill="auto"/>
            <w:tcMar>
              <w:top w:w="100" w:type="dxa"/>
              <w:left w:w="100" w:type="dxa"/>
              <w:bottom w:w="100" w:type="dxa"/>
              <w:right w:w="100" w:type="dxa"/>
            </w:tcMar>
          </w:tcPr>
          <w:p w:rsidR="00E70875" w:rsidRDefault="00E70875" w14:paraId="6BBA237F" w14:textId="77777777">
            <w:pPr>
              <w:widowControl w:val="0"/>
              <w:pBdr>
                <w:top w:val="nil"/>
                <w:left w:val="nil"/>
                <w:bottom w:val="nil"/>
                <w:right w:val="nil"/>
                <w:between w:val="nil"/>
              </w:pBdr>
              <w:spacing w:line="240" w:lineRule="auto"/>
            </w:pPr>
          </w:p>
        </w:tc>
        <w:tc>
          <w:tcPr>
            <w:tcW w:w="2880" w:type="dxa"/>
            <w:shd w:val="clear" w:color="auto" w:fill="auto"/>
            <w:tcMar>
              <w:top w:w="100" w:type="dxa"/>
              <w:left w:w="100" w:type="dxa"/>
              <w:bottom w:w="100" w:type="dxa"/>
              <w:right w:w="100" w:type="dxa"/>
            </w:tcMar>
          </w:tcPr>
          <w:p w:rsidR="00E70875" w:rsidRDefault="00E70875" w14:paraId="5EF0B226" w14:textId="77777777">
            <w:pPr>
              <w:widowControl w:val="0"/>
              <w:pBdr>
                <w:top w:val="nil"/>
                <w:left w:val="nil"/>
                <w:bottom w:val="nil"/>
                <w:right w:val="nil"/>
                <w:between w:val="nil"/>
              </w:pBdr>
              <w:spacing w:line="240" w:lineRule="auto"/>
            </w:pPr>
          </w:p>
        </w:tc>
      </w:tr>
      <w:tr w:rsidR="00E70875" w:rsidTr="4BBD58C6" w14:paraId="69899661" w14:textId="77777777">
        <w:tc>
          <w:tcPr>
            <w:tcW w:w="2592" w:type="dxa"/>
            <w:shd w:val="clear" w:color="auto" w:fill="auto"/>
            <w:tcMar>
              <w:top w:w="100" w:type="dxa"/>
              <w:left w:w="100" w:type="dxa"/>
              <w:bottom w:w="100" w:type="dxa"/>
              <w:right w:w="100" w:type="dxa"/>
            </w:tcMar>
          </w:tcPr>
          <w:p w:rsidR="00E70875" w:rsidRDefault="00A46BC3" w14:paraId="42A1164C" w14:textId="77777777">
            <w:pPr>
              <w:widowControl w:val="0"/>
              <w:pBdr>
                <w:top w:val="nil"/>
                <w:left w:val="nil"/>
                <w:bottom w:val="nil"/>
                <w:right w:val="nil"/>
                <w:between w:val="nil"/>
              </w:pBdr>
              <w:spacing w:line="240" w:lineRule="auto"/>
            </w:pPr>
            <w:r>
              <w:t>Cognitive Behavior Intervention for Therapy in Schools (CBITS)</w:t>
            </w:r>
          </w:p>
        </w:tc>
        <w:tc>
          <w:tcPr>
            <w:tcW w:w="2592" w:type="dxa"/>
            <w:shd w:val="clear" w:color="auto" w:fill="auto"/>
            <w:tcMar>
              <w:top w:w="100" w:type="dxa"/>
              <w:left w:w="100" w:type="dxa"/>
              <w:bottom w:w="100" w:type="dxa"/>
              <w:right w:w="100" w:type="dxa"/>
            </w:tcMar>
          </w:tcPr>
          <w:p w:rsidR="00E70875" w:rsidRDefault="00A42E26" w14:paraId="38E13681" w14:textId="37F7DB3E">
            <w:pPr>
              <w:widowControl w:val="0"/>
              <w:pBdr>
                <w:top w:val="nil"/>
                <w:left w:val="nil"/>
                <w:bottom w:val="nil"/>
                <w:right w:val="nil"/>
                <w:between w:val="nil"/>
              </w:pBdr>
              <w:spacing w:line="240" w:lineRule="auto"/>
            </w:pPr>
            <w:r>
              <w:t>Yes</w:t>
            </w:r>
          </w:p>
        </w:tc>
        <w:tc>
          <w:tcPr>
            <w:tcW w:w="2996" w:type="dxa"/>
            <w:shd w:val="clear" w:color="auto" w:fill="auto"/>
            <w:tcMar>
              <w:top w:w="100" w:type="dxa"/>
              <w:left w:w="100" w:type="dxa"/>
              <w:bottom w:w="100" w:type="dxa"/>
              <w:right w:w="100" w:type="dxa"/>
            </w:tcMar>
          </w:tcPr>
          <w:p w:rsidR="00E70875" w:rsidP="4BBD58C6" w:rsidRDefault="00A42E26" w14:paraId="32F4C4FC" w14:textId="7A9E331A">
            <w:pPr>
              <w:widowControl w:val="0"/>
              <w:pBdr>
                <w:top w:val="nil" w:color="000000" w:sz="0" w:space="0"/>
                <w:left w:val="nil" w:color="000000" w:sz="0" w:space="0"/>
                <w:bottom w:val="nil" w:color="000000" w:sz="0" w:space="0"/>
                <w:right w:val="nil" w:color="000000" w:sz="0" w:space="0"/>
                <w:between w:val="nil" w:color="000000" w:sz="0" w:space="0"/>
              </w:pBdr>
              <w:spacing w:line="240" w:lineRule="auto"/>
            </w:pPr>
            <w:r w:rsidR="773ACB83">
              <w:rPr/>
              <w:t>Therapy is offered in the school setting in two school systems within our scope of work</w:t>
            </w:r>
            <w:r w:rsidR="63E4C48A">
              <w:rPr/>
              <w:t>.</w:t>
            </w:r>
          </w:p>
        </w:tc>
        <w:tc>
          <w:tcPr>
            <w:tcW w:w="3060" w:type="dxa"/>
            <w:shd w:val="clear" w:color="auto" w:fill="auto"/>
            <w:tcMar>
              <w:top w:w="100" w:type="dxa"/>
              <w:left w:w="100" w:type="dxa"/>
              <w:bottom w:w="100" w:type="dxa"/>
              <w:right w:w="100" w:type="dxa"/>
            </w:tcMar>
          </w:tcPr>
          <w:p w:rsidR="00E70875" w:rsidRDefault="00D767A2" w14:paraId="7335D461" w14:textId="1572C9BB">
            <w:pPr>
              <w:widowControl w:val="0"/>
              <w:pBdr>
                <w:top w:val="nil"/>
                <w:left w:val="nil"/>
                <w:bottom w:val="nil"/>
                <w:right w:val="nil"/>
                <w:between w:val="nil"/>
              </w:pBdr>
              <w:spacing w:line="240" w:lineRule="auto"/>
            </w:pPr>
            <w:r>
              <w:t>Additional administrative capacity is needed to monitor fidelity.</w:t>
            </w:r>
          </w:p>
        </w:tc>
        <w:tc>
          <w:tcPr>
            <w:tcW w:w="2880" w:type="dxa"/>
            <w:shd w:val="clear" w:color="auto" w:fill="auto"/>
            <w:tcMar>
              <w:top w:w="100" w:type="dxa"/>
              <w:left w:w="100" w:type="dxa"/>
              <w:bottom w:w="100" w:type="dxa"/>
              <w:right w:w="100" w:type="dxa"/>
            </w:tcMar>
          </w:tcPr>
          <w:p w:rsidR="00E70875" w:rsidP="104EDCC5" w:rsidRDefault="00E70875" w14:paraId="7871BEE5" w14:textId="34D7C1EA">
            <w:pPr>
              <w:widowControl w:val="0"/>
              <w:spacing w:line="240" w:lineRule="auto"/>
            </w:pPr>
            <w:r w:rsidR="608F2E49">
              <w:rPr/>
              <w:t>The CNA suggests higher than state average poverty rates for Grant and Bl</w:t>
            </w:r>
            <w:r w:rsidR="6F958EEA">
              <w:rPr/>
              <w:t>ackford citizens.</w:t>
            </w:r>
            <w:r w:rsidR="608F2E49">
              <w:rPr/>
              <w:t xml:space="preserve"> Several indicators such as county poverty rate, household make up, reading litteracy by 3</w:t>
            </w:r>
            <w:r w:rsidRPr="104EDCC5" w:rsidR="608F2E49">
              <w:rPr>
                <w:vertAlign w:val="superscript"/>
              </w:rPr>
              <w:t>rd</w:t>
            </w:r>
            <w:r w:rsidR="608F2E49">
              <w:rPr/>
              <w:t xml:space="preserve"> grade, and other Adverse Childhood Experiences (ACES) impact overall social determinants of health within Grant and Blackford County. It is imparative to have robust Evidenced Based Practices to help mitigate issues of ACE and social determinants of health.</w:t>
            </w:r>
          </w:p>
          <w:p w:rsidR="00E70875" w:rsidP="104EDCC5" w:rsidRDefault="00E70875" w14:paraId="73218F76" w14:textId="19C3B0EC">
            <w:pPr>
              <w:pStyle w:val="Normal"/>
              <w:widowControl w:val="0"/>
              <w:pBdr>
                <w:top w:val="nil" w:color="000000" w:sz="0" w:space="0"/>
                <w:left w:val="nil" w:color="000000" w:sz="0" w:space="0"/>
                <w:bottom w:val="nil" w:color="000000" w:sz="0" w:space="0"/>
                <w:right w:val="nil" w:color="000000" w:sz="0" w:space="0"/>
                <w:between w:val="nil" w:color="000000" w:sz="0" w:space="0"/>
              </w:pBdr>
              <w:spacing w:line="240" w:lineRule="auto"/>
            </w:pPr>
          </w:p>
        </w:tc>
      </w:tr>
      <w:tr w:rsidR="00E70875" w:rsidTr="4BBD58C6" w14:paraId="210DA6D1" w14:textId="77777777">
        <w:tc>
          <w:tcPr>
            <w:tcW w:w="2592" w:type="dxa"/>
            <w:shd w:val="clear" w:color="auto" w:fill="auto"/>
            <w:tcMar>
              <w:top w:w="100" w:type="dxa"/>
              <w:left w:w="100" w:type="dxa"/>
              <w:bottom w:w="100" w:type="dxa"/>
              <w:right w:w="100" w:type="dxa"/>
            </w:tcMar>
          </w:tcPr>
          <w:p w:rsidR="00E70875" w:rsidRDefault="00A46BC3" w14:paraId="5E5AF276" w14:textId="77777777">
            <w:pPr>
              <w:widowControl w:val="0"/>
              <w:spacing w:line="240" w:lineRule="auto"/>
            </w:pPr>
            <w:r>
              <w:t>Dialectical Behavior Therapy (DBT)</w:t>
            </w:r>
          </w:p>
        </w:tc>
        <w:tc>
          <w:tcPr>
            <w:tcW w:w="2592" w:type="dxa"/>
            <w:shd w:val="clear" w:color="auto" w:fill="auto"/>
            <w:tcMar>
              <w:top w:w="100" w:type="dxa"/>
              <w:left w:w="100" w:type="dxa"/>
              <w:bottom w:w="100" w:type="dxa"/>
              <w:right w:w="100" w:type="dxa"/>
            </w:tcMar>
          </w:tcPr>
          <w:p w:rsidR="00E70875" w:rsidRDefault="00C7116E" w14:paraId="62146FEF" w14:textId="0F33EBF0">
            <w:pPr>
              <w:widowControl w:val="0"/>
              <w:spacing w:line="240" w:lineRule="auto"/>
            </w:pPr>
            <w:r>
              <w:t>Yes</w:t>
            </w:r>
          </w:p>
        </w:tc>
        <w:tc>
          <w:tcPr>
            <w:tcW w:w="2996" w:type="dxa"/>
            <w:shd w:val="clear" w:color="auto" w:fill="auto"/>
            <w:tcMar>
              <w:top w:w="100" w:type="dxa"/>
              <w:left w:w="100" w:type="dxa"/>
              <w:bottom w:w="100" w:type="dxa"/>
              <w:right w:w="100" w:type="dxa"/>
            </w:tcMar>
          </w:tcPr>
          <w:p w:rsidR="00A22A19" w:rsidRDefault="00A22A19" w14:paraId="45170036" w14:textId="14355B94">
            <w:pPr>
              <w:widowControl w:val="0"/>
              <w:spacing w:line="240" w:lineRule="auto"/>
            </w:pPr>
            <w:r>
              <w:t>General therapy, all populations</w:t>
            </w:r>
          </w:p>
        </w:tc>
        <w:tc>
          <w:tcPr>
            <w:tcW w:w="3060" w:type="dxa"/>
            <w:shd w:val="clear" w:color="auto" w:fill="auto"/>
            <w:tcMar>
              <w:top w:w="100" w:type="dxa"/>
              <w:left w:w="100" w:type="dxa"/>
              <w:bottom w:w="100" w:type="dxa"/>
              <w:right w:w="100" w:type="dxa"/>
            </w:tcMar>
          </w:tcPr>
          <w:p w:rsidR="00E70875" w:rsidRDefault="00D767A2" w14:paraId="1E6FF009" w14:textId="07A21266">
            <w:pPr>
              <w:widowControl w:val="0"/>
              <w:spacing w:line="240" w:lineRule="auto"/>
            </w:pPr>
            <w:r>
              <w:t>Additional administrative capacity is needed to monitor fidelity.</w:t>
            </w:r>
          </w:p>
        </w:tc>
        <w:tc>
          <w:tcPr>
            <w:tcW w:w="2880" w:type="dxa"/>
            <w:shd w:val="clear" w:color="auto" w:fill="auto"/>
            <w:tcMar>
              <w:top w:w="100" w:type="dxa"/>
              <w:left w:w="100" w:type="dxa"/>
              <w:bottom w:w="100" w:type="dxa"/>
              <w:right w:w="100" w:type="dxa"/>
            </w:tcMar>
          </w:tcPr>
          <w:p w:rsidR="00E70875" w:rsidRDefault="00E70875" w14:paraId="481B98B3" w14:textId="34D7C1EA">
            <w:pPr>
              <w:widowControl w:val="0"/>
              <w:spacing w:line="240" w:lineRule="auto"/>
            </w:pPr>
            <w:r w:rsidR="4EE80183">
              <w:rPr/>
              <w:t>The CNA suggests higher than state average poverty rates for Grant and Blackford citizens. Several indicators such as county poverty rate, household make up, reading litteracy by 3</w:t>
            </w:r>
            <w:r w:rsidRPr="104EDCC5" w:rsidR="4EE80183">
              <w:rPr>
                <w:vertAlign w:val="superscript"/>
              </w:rPr>
              <w:t>rd</w:t>
            </w:r>
            <w:r w:rsidR="4EE80183">
              <w:rPr/>
              <w:t xml:space="preserve"> grade, and other Adverse Childhood Experiences (ACES) impact overall social determinants of health within Grant and Blackford County. It is imparative to have robust Evidenced Based Practices to help mitigate issues of ACE and social determinants of health.</w:t>
            </w:r>
          </w:p>
          <w:p w:rsidR="00E70875" w:rsidP="104EDCC5" w:rsidRDefault="00E70875" w14:paraId="475849A2" w14:textId="768B16FE">
            <w:pPr>
              <w:pStyle w:val="Normal"/>
              <w:widowControl w:val="0"/>
              <w:spacing w:line="240" w:lineRule="auto"/>
            </w:pPr>
          </w:p>
        </w:tc>
      </w:tr>
      <w:tr w:rsidR="00E70875" w:rsidTr="4BBD58C6" w14:paraId="53F448D9" w14:textId="77777777">
        <w:tc>
          <w:tcPr>
            <w:tcW w:w="2592" w:type="dxa"/>
            <w:shd w:val="clear" w:color="auto" w:fill="auto"/>
            <w:tcMar>
              <w:top w:w="100" w:type="dxa"/>
              <w:left w:w="100" w:type="dxa"/>
              <w:bottom w:w="100" w:type="dxa"/>
              <w:right w:w="100" w:type="dxa"/>
            </w:tcMar>
          </w:tcPr>
          <w:p w:rsidR="00E70875" w:rsidRDefault="00A46BC3" w14:paraId="23C56709" w14:textId="77777777">
            <w:pPr>
              <w:widowControl w:val="0"/>
              <w:spacing w:line="240" w:lineRule="auto"/>
            </w:pPr>
            <w:r>
              <w:t>Incredible Years</w:t>
            </w:r>
          </w:p>
        </w:tc>
        <w:tc>
          <w:tcPr>
            <w:tcW w:w="2592" w:type="dxa"/>
            <w:shd w:val="clear" w:color="auto" w:fill="auto"/>
            <w:tcMar>
              <w:top w:w="100" w:type="dxa"/>
              <w:left w:w="100" w:type="dxa"/>
              <w:bottom w:w="100" w:type="dxa"/>
              <w:right w:w="100" w:type="dxa"/>
            </w:tcMar>
          </w:tcPr>
          <w:p w:rsidR="00E70875" w:rsidRDefault="00DA0C4C" w14:paraId="670E8634" w14:textId="2754A2A2">
            <w:pPr>
              <w:widowControl w:val="0"/>
              <w:spacing w:line="240" w:lineRule="auto"/>
            </w:pPr>
            <w:r>
              <w:t>No</w:t>
            </w:r>
          </w:p>
        </w:tc>
        <w:tc>
          <w:tcPr>
            <w:tcW w:w="2996" w:type="dxa"/>
            <w:shd w:val="clear" w:color="auto" w:fill="auto"/>
            <w:tcMar>
              <w:top w:w="100" w:type="dxa"/>
              <w:left w:w="100" w:type="dxa"/>
              <w:bottom w:w="100" w:type="dxa"/>
              <w:right w:w="100" w:type="dxa"/>
            </w:tcMar>
          </w:tcPr>
          <w:p w:rsidR="00E70875" w:rsidRDefault="00D767A2" w14:paraId="333F731A" w14:textId="43DFD0B0">
            <w:pPr>
              <w:widowControl w:val="0"/>
              <w:spacing w:line="240" w:lineRule="auto"/>
            </w:pPr>
            <w:r>
              <w:t>Cost Prohibitive at this time.</w:t>
            </w:r>
          </w:p>
        </w:tc>
        <w:tc>
          <w:tcPr>
            <w:tcW w:w="3060" w:type="dxa"/>
            <w:shd w:val="clear" w:color="auto" w:fill="auto"/>
            <w:tcMar>
              <w:top w:w="100" w:type="dxa"/>
              <w:left w:w="100" w:type="dxa"/>
              <w:bottom w:w="100" w:type="dxa"/>
              <w:right w:w="100" w:type="dxa"/>
            </w:tcMar>
          </w:tcPr>
          <w:p w:rsidR="00E70875" w:rsidRDefault="00E70875" w14:paraId="242F69BD" w14:textId="77777777">
            <w:pPr>
              <w:widowControl w:val="0"/>
              <w:spacing w:line="240" w:lineRule="auto"/>
            </w:pPr>
          </w:p>
        </w:tc>
        <w:tc>
          <w:tcPr>
            <w:tcW w:w="2880" w:type="dxa"/>
            <w:shd w:val="clear" w:color="auto" w:fill="auto"/>
            <w:tcMar>
              <w:top w:w="100" w:type="dxa"/>
              <w:left w:w="100" w:type="dxa"/>
              <w:bottom w:w="100" w:type="dxa"/>
              <w:right w:w="100" w:type="dxa"/>
            </w:tcMar>
          </w:tcPr>
          <w:p w:rsidR="00E70875" w:rsidRDefault="00E70875" w14:paraId="49F84177" w14:textId="26D445B0">
            <w:pPr>
              <w:widowControl w:val="0"/>
              <w:spacing w:line="240" w:lineRule="auto"/>
            </w:pPr>
          </w:p>
        </w:tc>
      </w:tr>
      <w:tr w:rsidR="00E70875" w:rsidTr="4BBD58C6" w14:paraId="0D5ACF5D" w14:textId="77777777">
        <w:tc>
          <w:tcPr>
            <w:tcW w:w="2592" w:type="dxa"/>
            <w:shd w:val="clear" w:color="auto" w:fill="auto"/>
            <w:tcMar>
              <w:top w:w="100" w:type="dxa"/>
              <w:left w:w="100" w:type="dxa"/>
              <w:bottom w:w="100" w:type="dxa"/>
              <w:right w:w="100" w:type="dxa"/>
            </w:tcMar>
          </w:tcPr>
          <w:p w:rsidR="00E70875" w:rsidRDefault="00A46BC3" w14:paraId="5D9B85C5" w14:textId="77777777">
            <w:pPr>
              <w:widowControl w:val="0"/>
              <w:spacing w:line="240" w:lineRule="auto"/>
            </w:pPr>
            <w:r>
              <w:t>Functional Family Therapy (FFT)</w:t>
            </w:r>
          </w:p>
        </w:tc>
        <w:tc>
          <w:tcPr>
            <w:tcW w:w="2592" w:type="dxa"/>
            <w:shd w:val="clear" w:color="auto" w:fill="auto"/>
            <w:tcMar>
              <w:top w:w="100" w:type="dxa"/>
              <w:left w:w="100" w:type="dxa"/>
              <w:bottom w:w="100" w:type="dxa"/>
              <w:right w:w="100" w:type="dxa"/>
            </w:tcMar>
          </w:tcPr>
          <w:p w:rsidR="00E70875" w:rsidRDefault="00A42E26" w14:paraId="3267C7B6" w14:textId="0C131F02">
            <w:pPr>
              <w:widowControl w:val="0"/>
              <w:spacing w:line="240" w:lineRule="auto"/>
            </w:pPr>
            <w:r>
              <w:t>No</w:t>
            </w:r>
          </w:p>
        </w:tc>
        <w:tc>
          <w:tcPr>
            <w:tcW w:w="2996" w:type="dxa"/>
            <w:shd w:val="clear" w:color="auto" w:fill="auto"/>
            <w:tcMar>
              <w:top w:w="100" w:type="dxa"/>
              <w:left w:w="100" w:type="dxa"/>
              <w:bottom w:w="100" w:type="dxa"/>
              <w:right w:w="100" w:type="dxa"/>
            </w:tcMar>
          </w:tcPr>
          <w:p w:rsidR="00E70875" w:rsidRDefault="00D767A2" w14:paraId="52654F3B" w14:textId="54606146">
            <w:pPr>
              <w:widowControl w:val="0"/>
              <w:spacing w:line="240" w:lineRule="auto"/>
            </w:pPr>
            <w:r>
              <w:t>Cost Prohibitive at this time.</w:t>
            </w:r>
          </w:p>
        </w:tc>
        <w:tc>
          <w:tcPr>
            <w:tcW w:w="3060" w:type="dxa"/>
            <w:shd w:val="clear" w:color="auto" w:fill="auto"/>
            <w:tcMar>
              <w:top w:w="100" w:type="dxa"/>
              <w:left w:w="100" w:type="dxa"/>
              <w:bottom w:w="100" w:type="dxa"/>
              <w:right w:w="100" w:type="dxa"/>
            </w:tcMar>
          </w:tcPr>
          <w:p w:rsidR="00E70875" w:rsidRDefault="00E70875" w14:paraId="139D7A88" w14:textId="0E620372">
            <w:pPr>
              <w:widowControl w:val="0"/>
              <w:spacing w:line="240" w:lineRule="auto"/>
            </w:pPr>
          </w:p>
        </w:tc>
        <w:tc>
          <w:tcPr>
            <w:tcW w:w="2880" w:type="dxa"/>
            <w:shd w:val="clear" w:color="auto" w:fill="auto"/>
            <w:tcMar>
              <w:top w:w="100" w:type="dxa"/>
              <w:left w:w="100" w:type="dxa"/>
              <w:bottom w:w="100" w:type="dxa"/>
              <w:right w:w="100" w:type="dxa"/>
            </w:tcMar>
          </w:tcPr>
          <w:p w:rsidR="00E70875" w:rsidRDefault="00E70875" w14:paraId="1B725CB2" w14:textId="77777777">
            <w:pPr>
              <w:widowControl w:val="0"/>
              <w:spacing w:line="240" w:lineRule="auto"/>
            </w:pPr>
          </w:p>
        </w:tc>
      </w:tr>
      <w:tr w:rsidR="00E70875" w:rsidTr="4BBD58C6" w14:paraId="4BBF471E" w14:textId="77777777">
        <w:tc>
          <w:tcPr>
            <w:tcW w:w="2592" w:type="dxa"/>
            <w:shd w:val="clear" w:color="auto" w:fill="auto"/>
            <w:tcMar>
              <w:top w:w="100" w:type="dxa"/>
              <w:left w:w="100" w:type="dxa"/>
              <w:bottom w:w="100" w:type="dxa"/>
              <w:right w:w="100" w:type="dxa"/>
            </w:tcMar>
          </w:tcPr>
          <w:p w:rsidR="00E70875" w:rsidRDefault="00A46BC3" w14:paraId="6904140D" w14:textId="77777777">
            <w:pPr>
              <w:widowControl w:val="0"/>
              <w:spacing w:line="240" w:lineRule="auto"/>
            </w:pPr>
            <w:r>
              <w:t>Multisystemic Therapy (MST)</w:t>
            </w:r>
          </w:p>
        </w:tc>
        <w:tc>
          <w:tcPr>
            <w:tcW w:w="2592" w:type="dxa"/>
            <w:shd w:val="clear" w:color="auto" w:fill="auto"/>
            <w:tcMar>
              <w:top w:w="100" w:type="dxa"/>
              <w:left w:w="100" w:type="dxa"/>
              <w:bottom w:w="100" w:type="dxa"/>
              <w:right w:w="100" w:type="dxa"/>
            </w:tcMar>
          </w:tcPr>
          <w:p w:rsidR="00E70875" w:rsidRDefault="00A42E26" w14:paraId="5C82205F" w14:textId="0701AC87">
            <w:pPr>
              <w:widowControl w:val="0"/>
              <w:spacing w:line="240" w:lineRule="auto"/>
            </w:pPr>
            <w:r>
              <w:t>No</w:t>
            </w:r>
          </w:p>
        </w:tc>
        <w:tc>
          <w:tcPr>
            <w:tcW w:w="2996" w:type="dxa"/>
            <w:shd w:val="clear" w:color="auto" w:fill="auto"/>
            <w:tcMar>
              <w:top w:w="100" w:type="dxa"/>
              <w:left w:w="100" w:type="dxa"/>
              <w:bottom w:w="100" w:type="dxa"/>
              <w:right w:w="100" w:type="dxa"/>
            </w:tcMar>
          </w:tcPr>
          <w:p w:rsidRPr="00A42E26" w:rsidR="00E70875" w:rsidRDefault="00D767A2" w14:paraId="0720BAB3" w14:textId="6AEE6E50">
            <w:pPr>
              <w:widowControl w:val="0"/>
              <w:spacing w:line="240" w:lineRule="auto"/>
              <w:rPr>
                <w:color w:val="FF0000"/>
              </w:rPr>
            </w:pPr>
            <w:r w:rsidRPr="00D767A2">
              <w:t>Cost Prohibitive at this time.</w:t>
            </w:r>
          </w:p>
        </w:tc>
        <w:tc>
          <w:tcPr>
            <w:tcW w:w="3060" w:type="dxa"/>
            <w:shd w:val="clear" w:color="auto" w:fill="auto"/>
            <w:tcMar>
              <w:top w:w="100" w:type="dxa"/>
              <w:left w:w="100" w:type="dxa"/>
              <w:bottom w:w="100" w:type="dxa"/>
              <w:right w:w="100" w:type="dxa"/>
            </w:tcMar>
          </w:tcPr>
          <w:p w:rsidR="00E70875" w:rsidRDefault="00E70875" w14:paraId="0DA724DF" w14:textId="77777777">
            <w:pPr>
              <w:widowControl w:val="0"/>
              <w:spacing w:line="240" w:lineRule="auto"/>
            </w:pPr>
          </w:p>
        </w:tc>
        <w:tc>
          <w:tcPr>
            <w:tcW w:w="2880" w:type="dxa"/>
            <w:shd w:val="clear" w:color="auto" w:fill="auto"/>
            <w:tcMar>
              <w:top w:w="100" w:type="dxa"/>
              <w:left w:w="100" w:type="dxa"/>
              <w:bottom w:w="100" w:type="dxa"/>
              <w:right w:w="100" w:type="dxa"/>
            </w:tcMar>
          </w:tcPr>
          <w:p w:rsidR="00E70875" w:rsidRDefault="00E70875" w14:paraId="603E2932" w14:textId="77777777">
            <w:pPr>
              <w:widowControl w:val="0"/>
              <w:spacing w:line="240" w:lineRule="auto"/>
            </w:pPr>
          </w:p>
        </w:tc>
      </w:tr>
      <w:tr w:rsidR="00E70875" w:rsidTr="4BBD58C6" w14:paraId="58872232" w14:textId="77777777">
        <w:tc>
          <w:tcPr>
            <w:tcW w:w="2592" w:type="dxa"/>
            <w:shd w:val="clear" w:color="auto" w:fill="auto"/>
            <w:tcMar>
              <w:top w:w="100" w:type="dxa"/>
              <w:left w:w="100" w:type="dxa"/>
              <w:bottom w:w="100" w:type="dxa"/>
              <w:right w:w="100" w:type="dxa"/>
            </w:tcMar>
          </w:tcPr>
          <w:p w:rsidR="00E70875" w:rsidRDefault="00A46BC3" w14:paraId="04182F95" w14:textId="77777777">
            <w:pPr>
              <w:widowControl w:val="0"/>
              <w:spacing w:line="240" w:lineRule="auto"/>
            </w:pPr>
            <w:r>
              <w:t>Transition to Independence Process (TIP)</w:t>
            </w:r>
          </w:p>
        </w:tc>
        <w:tc>
          <w:tcPr>
            <w:tcW w:w="2592" w:type="dxa"/>
            <w:shd w:val="clear" w:color="auto" w:fill="auto"/>
            <w:tcMar>
              <w:top w:w="100" w:type="dxa"/>
              <w:left w:w="100" w:type="dxa"/>
              <w:bottom w:w="100" w:type="dxa"/>
              <w:right w:w="100" w:type="dxa"/>
            </w:tcMar>
          </w:tcPr>
          <w:p w:rsidR="00E70875" w:rsidRDefault="00C1029D" w14:paraId="2EE606E6" w14:textId="0F45A7C7">
            <w:pPr>
              <w:widowControl w:val="0"/>
              <w:spacing w:line="240" w:lineRule="auto"/>
            </w:pPr>
            <w:r>
              <w:t>No</w:t>
            </w:r>
          </w:p>
        </w:tc>
        <w:tc>
          <w:tcPr>
            <w:tcW w:w="2996" w:type="dxa"/>
            <w:shd w:val="clear" w:color="auto" w:fill="auto"/>
            <w:tcMar>
              <w:top w:w="100" w:type="dxa"/>
              <w:left w:w="100" w:type="dxa"/>
              <w:bottom w:w="100" w:type="dxa"/>
              <w:right w:w="100" w:type="dxa"/>
            </w:tcMar>
          </w:tcPr>
          <w:p w:rsidR="00E70875" w:rsidRDefault="00C1029D" w14:paraId="49A37FFE" w14:textId="44B9FDA5">
            <w:pPr>
              <w:widowControl w:val="0"/>
              <w:spacing w:line="240" w:lineRule="auto"/>
            </w:pPr>
            <w:r>
              <w:t>Cost ineffective for population impacted</w:t>
            </w:r>
            <w:r w:rsidR="00A42E26">
              <w:t xml:space="preserve">. Focused on a population that Grant County may not have a larger number of. </w:t>
            </w:r>
          </w:p>
        </w:tc>
        <w:tc>
          <w:tcPr>
            <w:tcW w:w="3060" w:type="dxa"/>
            <w:shd w:val="clear" w:color="auto" w:fill="auto"/>
            <w:tcMar>
              <w:top w:w="100" w:type="dxa"/>
              <w:left w:w="100" w:type="dxa"/>
              <w:bottom w:w="100" w:type="dxa"/>
              <w:right w:w="100" w:type="dxa"/>
            </w:tcMar>
          </w:tcPr>
          <w:p w:rsidR="00E70875" w:rsidRDefault="00E70875" w14:paraId="20721655" w14:textId="77777777">
            <w:pPr>
              <w:widowControl w:val="0"/>
              <w:spacing w:line="240" w:lineRule="auto"/>
            </w:pPr>
          </w:p>
        </w:tc>
        <w:tc>
          <w:tcPr>
            <w:tcW w:w="2880" w:type="dxa"/>
            <w:shd w:val="clear" w:color="auto" w:fill="auto"/>
            <w:tcMar>
              <w:top w:w="100" w:type="dxa"/>
              <w:left w:w="100" w:type="dxa"/>
              <w:bottom w:w="100" w:type="dxa"/>
              <w:right w:w="100" w:type="dxa"/>
            </w:tcMar>
          </w:tcPr>
          <w:p w:rsidR="00E70875" w:rsidRDefault="00E70875" w14:paraId="53CF734D" w14:textId="77777777">
            <w:pPr>
              <w:widowControl w:val="0"/>
              <w:spacing w:line="240" w:lineRule="auto"/>
            </w:pPr>
          </w:p>
        </w:tc>
      </w:tr>
      <w:tr w:rsidR="00E70875" w:rsidTr="4BBD58C6" w14:paraId="578CE4CB" w14:textId="77777777">
        <w:tc>
          <w:tcPr>
            <w:tcW w:w="2592" w:type="dxa"/>
            <w:shd w:val="clear" w:color="auto" w:fill="auto"/>
            <w:tcMar>
              <w:top w:w="100" w:type="dxa"/>
              <w:left w:w="100" w:type="dxa"/>
              <w:bottom w:w="100" w:type="dxa"/>
              <w:right w:w="100" w:type="dxa"/>
            </w:tcMar>
          </w:tcPr>
          <w:p w:rsidR="00E70875" w:rsidRDefault="2C200A39" w14:paraId="5337AE1B" w14:textId="495AEBC6">
            <w:pPr>
              <w:widowControl w:val="0"/>
              <w:spacing w:line="240" w:lineRule="auto"/>
            </w:pPr>
            <w:r>
              <w:t>Enrolled in</w:t>
            </w:r>
            <w:r w:rsidR="79F21AF9">
              <w:t>/</w:t>
            </w:r>
            <w:r w:rsidR="0F5598F6">
              <w:t xml:space="preserve"> </w:t>
            </w:r>
            <w:r w:rsidR="79F21AF9">
              <w:t>Provides</w:t>
            </w:r>
            <w:r>
              <w:t xml:space="preserve"> Child Mental Health Wraparound (CMHW) Services</w:t>
            </w:r>
          </w:p>
        </w:tc>
        <w:tc>
          <w:tcPr>
            <w:tcW w:w="2592" w:type="dxa"/>
            <w:shd w:val="clear" w:color="auto" w:fill="auto"/>
            <w:tcMar>
              <w:top w:w="100" w:type="dxa"/>
              <w:left w:w="100" w:type="dxa"/>
              <w:bottom w:w="100" w:type="dxa"/>
              <w:right w:w="100" w:type="dxa"/>
            </w:tcMar>
          </w:tcPr>
          <w:p w:rsidR="00E70875" w:rsidRDefault="00D16971" w14:paraId="1A1F28C3" w14:textId="44CFA422">
            <w:pPr>
              <w:widowControl w:val="0"/>
              <w:spacing w:line="240" w:lineRule="auto"/>
            </w:pPr>
            <w:r>
              <w:t>Yes</w:t>
            </w:r>
          </w:p>
        </w:tc>
        <w:tc>
          <w:tcPr>
            <w:tcW w:w="2996" w:type="dxa"/>
            <w:shd w:val="clear" w:color="auto" w:fill="auto"/>
            <w:tcMar>
              <w:top w:w="100" w:type="dxa"/>
              <w:left w:w="100" w:type="dxa"/>
              <w:bottom w:w="100" w:type="dxa"/>
              <w:right w:w="100" w:type="dxa"/>
            </w:tcMar>
          </w:tcPr>
          <w:p w:rsidR="00E70875" w:rsidRDefault="00D16971" w14:paraId="386B8A58" w14:textId="4C20BB18">
            <w:pPr>
              <w:widowControl w:val="0"/>
              <w:spacing w:line="240" w:lineRule="auto"/>
            </w:pPr>
            <w:r>
              <w:t>On hold, shifting provider and leader of program</w:t>
            </w:r>
          </w:p>
        </w:tc>
        <w:tc>
          <w:tcPr>
            <w:tcW w:w="3060" w:type="dxa"/>
            <w:shd w:val="clear" w:color="auto" w:fill="auto"/>
            <w:tcMar>
              <w:top w:w="100" w:type="dxa"/>
              <w:left w:w="100" w:type="dxa"/>
              <w:bottom w:w="100" w:type="dxa"/>
              <w:right w:w="100" w:type="dxa"/>
            </w:tcMar>
          </w:tcPr>
          <w:p w:rsidR="00E70875" w:rsidRDefault="00E70875" w14:paraId="10A73314" w14:textId="77777777">
            <w:pPr>
              <w:widowControl w:val="0"/>
              <w:spacing w:line="240" w:lineRule="auto"/>
            </w:pPr>
          </w:p>
        </w:tc>
        <w:tc>
          <w:tcPr>
            <w:tcW w:w="2880" w:type="dxa"/>
            <w:shd w:val="clear" w:color="auto" w:fill="auto"/>
            <w:tcMar>
              <w:top w:w="100" w:type="dxa"/>
              <w:left w:w="100" w:type="dxa"/>
              <w:bottom w:w="100" w:type="dxa"/>
              <w:right w:w="100" w:type="dxa"/>
            </w:tcMar>
          </w:tcPr>
          <w:p w:rsidR="00E70875" w:rsidP="1964E6E5" w:rsidRDefault="657A73EC" w14:paraId="63B7CA01" w14:textId="6BABBC02">
            <w:pPr>
              <w:widowControl w:val="0"/>
              <w:spacing w:line="240" w:lineRule="auto"/>
            </w:pPr>
            <w:r w:rsidR="34C47867">
              <w:rPr/>
              <w:t>The CNA suggests higher than state average poverty rates for youth. Several indicators such as county poverty rate, household make up, reading litteracy by 3</w:t>
            </w:r>
            <w:r w:rsidRPr="104EDCC5" w:rsidR="34C47867">
              <w:rPr>
                <w:vertAlign w:val="superscript"/>
              </w:rPr>
              <w:t>rd</w:t>
            </w:r>
            <w:r w:rsidR="34C47867">
              <w:rPr/>
              <w:t xml:space="preserve"> grade, and other Adverse Childhood Experiences (ACES) impact overall social determinants of health within Grant and Blackford County. Said social determinants of health if not impacted positively in childhood, can lead to continued adult mental health and substance use struggles. It is imparative to have robust Evidenced Based Practices to help mitigate issues of ACE and social determinants of health.</w:t>
            </w:r>
          </w:p>
          <w:p w:rsidR="00E70875" w:rsidP="104EDCC5" w:rsidRDefault="657A73EC" w14:paraId="795F4953" w14:textId="31FEB306">
            <w:pPr>
              <w:pStyle w:val="Normal"/>
              <w:widowControl w:val="0"/>
              <w:spacing w:line="240" w:lineRule="auto"/>
            </w:pPr>
          </w:p>
        </w:tc>
      </w:tr>
      <w:tr w:rsidR="00E70875" w:rsidTr="4BBD58C6" w14:paraId="0C1A91E3" w14:textId="77777777">
        <w:tc>
          <w:tcPr>
            <w:tcW w:w="2592" w:type="dxa"/>
            <w:shd w:val="clear" w:color="auto" w:fill="auto"/>
            <w:tcMar>
              <w:top w:w="100" w:type="dxa"/>
              <w:left w:w="100" w:type="dxa"/>
              <w:bottom w:w="100" w:type="dxa"/>
              <w:right w:w="100" w:type="dxa"/>
            </w:tcMar>
          </w:tcPr>
          <w:p w:rsidR="00E70875" w:rsidRDefault="2C200A39" w14:paraId="53323276" w14:textId="37C6BA07">
            <w:pPr>
              <w:widowControl w:val="0"/>
              <w:spacing w:line="240" w:lineRule="auto"/>
            </w:pPr>
            <w:r>
              <w:t>Enrolled in</w:t>
            </w:r>
            <w:r w:rsidR="094C18B0">
              <w:t>/</w:t>
            </w:r>
            <w:r w:rsidR="48ADCDE2">
              <w:t xml:space="preserve"> </w:t>
            </w:r>
            <w:r w:rsidR="094C18B0">
              <w:t>Provides</w:t>
            </w:r>
            <w:r>
              <w:t xml:space="preserve"> Children's Mental Health Initiative (CMHI)</w:t>
            </w:r>
          </w:p>
        </w:tc>
        <w:tc>
          <w:tcPr>
            <w:tcW w:w="2592" w:type="dxa"/>
            <w:shd w:val="clear" w:color="auto" w:fill="auto"/>
            <w:tcMar>
              <w:top w:w="100" w:type="dxa"/>
              <w:left w:w="100" w:type="dxa"/>
              <w:bottom w:w="100" w:type="dxa"/>
              <w:right w:w="100" w:type="dxa"/>
            </w:tcMar>
          </w:tcPr>
          <w:p w:rsidR="00E70875" w:rsidRDefault="00D16971" w14:paraId="47C6B63A" w14:textId="130C1B6A">
            <w:pPr>
              <w:widowControl w:val="0"/>
              <w:spacing w:line="240" w:lineRule="auto"/>
            </w:pPr>
            <w:r>
              <w:t>Yes</w:t>
            </w:r>
          </w:p>
        </w:tc>
        <w:tc>
          <w:tcPr>
            <w:tcW w:w="2996" w:type="dxa"/>
            <w:shd w:val="clear" w:color="auto" w:fill="auto"/>
            <w:tcMar>
              <w:top w:w="100" w:type="dxa"/>
              <w:left w:w="100" w:type="dxa"/>
              <w:bottom w:w="100" w:type="dxa"/>
              <w:right w:w="100" w:type="dxa"/>
            </w:tcMar>
          </w:tcPr>
          <w:p w:rsidR="00E70875" w:rsidRDefault="00D16971" w14:paraId="2D49B559" w14:textId="26D40FAB">
            <w:pPr>
              <w:widowControl w:val="0"/>
              <w:spacing w:line="240" w:lineRule="auto"/>
            </w:pPr>
            <w:r>
              <w:t>On hold, shifting provider and leader</w:t>
            </w:r>
          </w:p>
        </w:tc>
        <w:tc>
          <w:tcPr>
            <w:tcW w:w="3060" w:type="dxa"/>
            <w:shd w:val="clear" w:color="auto" w:fill="auto"/>
            <w:tcMar>
              <w:top w:w="100" w:type="dxa"/>
              <w:left w:w="100" w:type="dxa"/>
              <w:bottom w:w="100" w:type="dxa"/>
              <w:right w:w="100" w:type="dxa"/>
            </w:tcMar>
          </w:tcPr>
          <w:p w:rsidR="00E70875" w:rsidRDefault="00E70875" w14:paraId="7FBEEED8" w14:textId="77777777">
            <w:pPr>
              <w:widowControl w:val="0"/>
              <w:spacing w:line="240" w:lineRule="auto"/>
            </w:pPr>
          </w:p>
        </w:tc>
        <w:tc>
          <w:tcPr>
            <w:tcW w:w="2880" w:type="dxa"/>
            <w:shd w:val="clear" w:color="auto" w:fill="auto"/>
            <w:tcMar>
              <w:top w:w="100" w:type="dxa"/>
              <w:left w:w="100" w:type="dxa"/>
              <w:bottom w:w="100" w:type="dxa"/>
              <w:right w:w="100" w:type="dxa"/>
            </w:tcMar>
          </w:tcPr>
          <w:p w:rsidR="00E70875" w:rsidRDefault="00923A7F" w14:paraId="5ADDDAAA" w14:textId="10565446">
            <w:pPr>
              <w:widowControl w:val="0"/>
              <w:spacing w:line="240" w:lineRule="auto"/>
            </w:pPr>
            <w:r w:rsidR="075ABB68">
              <w:rPr/>
              <w:t>The CNA suggests higher than state average poverty rates for youth.</w:t>
            </w:r>
            <w:r w:rsidR="577919B3">
              <w:rPr/>
              <w:t xml:space="preserve"> Several indicators such as county poverty rate, household make up, </w:t>
            </w:r>
            <w:r w:rsidR="67FBA6D8">
              <w:rPr/>
              <w:t>reading litteracy by 3</w:t>
            </w:r>
            <w:r w:rsidRPr="104EDCC5" w:rsidR="67FBA6D8">
              <w:rPr>
                <w:vertAlign w:val="superscript"/>
              </w:rPr>
              <w:t>rd</w:t>
            </w:r>
            <w:r w:rsidR="67FBA6D8">
              <w:rPr/>
              <w:t xml:space="preserve"> grade, and other Adverse Childhood Experiences (ACES) impact overall social determinants of health within Grant and Blackford County. Said social determinants of health if not impacted po</w:t>
            </w:r>
            <w:r w:rsidR="4514E598">
              <w:rPr/>
              <w:t>sitively in childhood, can lead to continued adult mental health and substance use struggles. It is imparative to have robust Evidenced Based Practices to help mitigate issues of ACE and social determinant</w:t>
            </w:r>
            <w:r w:rsidR="6B27D57D">
              <w:rPr/>
              <w:t xml:space="preserve">s of health. </w:t>
            </w:r>
          </w:p>
        </w:tc>
      </w:tr>
      <w:tr w:rsidR="00E70875" w:rsidTr="4BBD58C6" w14:paraId="180ACDB9" w14:textId="77777777">
        <w:tc>
          <w:tcPr>
            <w:tcW w:w="2592" w:type="dxa"/>
            <w:shd w:val="clear" w:color="auto" w:fill="auto"/>
            <w:tcMar>
              <w:top w:w="100" w:type="dxa"/>
              <w:left w:w="100" w:type="dxa"/>
              <w:bottom w:w="100" w:type="dxa"/>
              <w:right w:w="100" w:type="dxa"/>
            </w:tcMar>
          </w:tcPr>
          <w:p w:rsidR="00E70875" w:rsidRDefault="00A46BC3" w14:paraId="725B7B0B" w14:textId="77777777">
            <w:pPr>
              <w:widowControl w:val="0"/>
              <w:spacing w:line="240" w:lineRule="auto"/>
            </w:pPr>
            <w:r>
              <w:t>High Fidelity Wraparound</w:t>
            </w:r>
          </w:p>
        </w:tc>
        <w:tc>
          <w:tcPr>
            <w:tcW w:w="2592" w:type="dxa"/>
            <w:shd w:val="clear" w:color="auto" w:fill="auto"/>
            <w:tcMar>
              <w:top w:w="100" w:type="dxa"/>
              <w:left w:w="100" w:type="dxa"/>
              <w:bottom w:w="100" w:type="dxa"/>
              <w:right w:w="100" w:type="dxa"/>
            </w:tcMar>
          </w:tcPr>
          <w:p w:rsidR="00E70875" w:rsidRDefault="00C1029D" w14:paraId="3A8C3D12" w14:textId="7FA00D8A">
            <w:pPr>
              <w:widowControl w:val="0"/>
              <w:spacing w:line="240" w:lineRule="auto"/>
            </w:pPr>
            <w:r>
              <w:t>No</w:t>
            </w:r>
          </w:p>
        </w:tc>
        <w:tc>
          <w:tcPr>
            <w:tcW w:w="2996" w:type="dxa"/>
            <w:shd w:val="clear" w:color="auto" w:fill="auto"/>
            <w:tcMar>
              <w:top w:w="100" w:type="dxa"/>
              <w:left w:w="100" w:type="dxa"/>
              <w:bottom w:w="100" w:type="dxa"/>
              <w:right w:w="100" w:type="dxa"/>
            </w:tcMar>
          </w:tcPr>
          <w:p w:rsidR="00E70875" w:rsidRDefault="793A4216" w14:paraId="310FC0EB" w14:textId="6D10F2B4">
            <w:pPr>
              <w:widowControl w:val="0"/>
              <w:spacing w:line="240" w:lineRule="auto"/>
            </w:pPr>
            <w:r>
              <w:t xml:space="preserve"> </w:t>
            </w:r>
            <w:r w:rsidR="00C1029D">
              <w:t>We will implement this process when we return to CMHW/CMHI services</w:t>
            </w:r>
            <w:r w:rsidR="00B41098">
              <w:t>.</w:t>
            </w:r>
          </w:p>
        </w:tc>
        <w:tc>
          <w:tcPr>
            <w:tcW w:w="3060" w:type="dxa"/>
            <w:shd w:val="clear" w:color="auto" w:fill="auto"/>
            <w:tcMar>
              <w:top w:w="100" w:type="dxa"/>
              <w:left w:w="100" w:type="dxa"/>
              <w:bottom w:w="100" w:type="dxa"/>
              <w:right w:w="100" w:type="dxa"/>
            </w:tcMar>
          </w:tcPr>
          <w:p w:rsidR="00E70875" w:rsidRDefault="00E70875" w14:paraId="4468C7FE" w14:textId="77777777">
            <w:pPr>
              <w:widowControl w:val="0"/>
              <w:spacing w:line="240" w:lineRule="auto"/>
            </w:pPr>
          </w:p>
        </w:tc>
        <w:tc>
          <w:tcPr>
            <w:tcW w:w="2880" w:type="dxa"/>
            <w:shd w:val="clear" w:color="auto" w:fill="auto"/>
            <w:tcMar>
              <w:top w:w="100" w:type="dxa"/>
              <w:left w:w="100" w:type="dxa"/>
              <w:bottom w:w="100" w:type="dxa"/>
              <w:right w:w="100" w:type="dxa"/>
            </w:tcMar>
          </w:tcPr>
          <w:p w:rsidR="00E70875" w:rsidRDefault="00E70875" w14:paraId="02CD4633" w14:textId="77777777">
            <w:pPr>
              <w:widowControl w:val="0"/>
              <w:spacing w:line="240" w:lineRule="auto"/>
            </w:pPr>
          </w:p>
        </w:tc>
      </w:tr>
      <w:tr w:rsidR="00E70875" w:rsidTr="4BBD58C6" w14:paraId="6BCE14BC" w14:textId="77777777">
        <w:tc>
          <w:tcPr>
            <w:tcW w:w="2592" w:type="dxa"/>
            <w:shd w:val="clear" w:color="auto" w:fill="auto"/>
            <w:tcMar>
              <w:top w:w="100" w:type="dxa"/>
              <w:left w:w="100" w:type="dxa"/>
              <w:bottom w:w="100" w:type="dxa"/>
              <w:right w:w="100" w:type="dxa"/>
            </w:tcMar>
          </w:tcPr>
          <w:p w:rsidR="00E70875" w:rsidRDefault="00A46BC3" w14:paraId="7182F8B7" w14:textId="77777777">
            <w:pPr>
              <w:widowControl w:val="0"/>
              <w:spacing w:line="240" w:lineRule="auto"/>
            </w:pPr>
            <w:r>
              <w:t xml:space="preserve">Brief Strategic Family Therapy (BSFT) </w:t>
            </w:r>
          </w:p>
        </w:tc>
        <w:tc>
          <w:tcPr>
            <w:tcW w:w="2592" w:type="dxa"/>
            <w:shd w:val="clear" w:color="auto" w:fill="auto"/>
            <w:tcMar>
              <w:top w:w="100" w:type="dxa"/>
              <w:left w:w="100" w:type="dxa"/>
              <w:bottom w:w="100" w:type="dxa"/>
              <w:right w:w="100" w:type="dxa"/>
            </w:tcMar>
          </w:tcPr>
          <w:p w:rsidR="00E70875" w:rsidRDefault="00653899" w14:paraId="488C7266" w14:textId="3FE9B0AC">
            <w:pPr>
              <w:widowControl w:val="0"/>
              <w:spacing w:line="240" w:lineRule="auto"/>
            </w:pPr>
            <w:r>
              <w:t>No</w:t>
            </w:r>
          </w:p>
        </w:tc>
        <w:tc>
          <w:tcPr>
            <w:tcW w:w="2996" w:type="dxa"/>
            <w:shd w:val="clear" w:color="auto" w:fill="auto"/>
            <w:tcMar>
              <w:top w:w="100" w:type="dxa"/>
              <w:left w:w="100" w:type="dxa"/>
              <w:bottom w:w="100" w:type="dxa"/>
              <w:right w:w="100" w:type="dxa"/>
            </w:tcMar>
          </w:tcPr>
          <w:p w:rsidR="00E70875" w:rsidRDefault="00E8190B" w14:paraId="4F0D9EE0" w14:textId="116C9731">
            <w:pPr>
              <w:widowControl w:val="0"/>
              <w:spacing w:line="240" w:lineRule="auto"/>
            </w:pPr>
            <w:r>
              <w:t>Cost prohibitive at this time</w:t>
            </w:r>
            <w:r w:rsidR="00653899">
              <w:t>.</w:t>
            </w:r>
          </w:p>
        </w:tc>
        <w:tc>
          <w:tcPr>
            <w:tcW w:w="3060" w:type="dxa"/>
            <w:shd w:val="clear" w:color="auto" w:fill="auto"/>
            <w:tcMar>
              <w:top w:w="100" w:type="dxa"/>
              <w:left w:w="100" w:type="dxa"/>
              <w:bottom w:w="100" w:type="dxa"/>
              <w:right w:w="100" w:type="dxa"/>
            </w:tcMar>
          </w:tcPr>
          <w:p w:rsidR="00E70875" w:rsidRDefault="00E70875" w14:paraId="5894DFD3" w14:textId="77777777">
            <w:pPr>
              <w:widowControl w:val="0"/>
              <w:spacing w:line="240" w:lineRule="auto"/>
            </w:pPr>
          </w:p>
        </w:tc>
        <w:tc>
          <w:tcPr>
            <w:tcW w:w="2880" w:type="dxa"/>
            <w:shd w:val="clear" w:color="auto" w:fill="auto"/>
            <w:tcMar>
              <w:top w:w="100" w:type="dxa"/>
              <w:left w:w="100" w:type="dxa"/>
              <w:bottom w:w="100" w:type="dxa"/>
              <w:right w:w="100" w:type="dxa"/>
            </w:tcMar>
          </w:tcPr>
          <w:p w:rsidR="00E70875" w:rsidRDefault="00E70875" w14:paraId="625B836F" w14:textId="77777777">
            <w:pPr>
              <w:widowControl w:val="0"/>
              <w:spacing w:line="240" w:lineRule="auto"/>
            </w:pPr>
          </w:p>
        </w:tc>
      </w:tr>
      <w:tr w:rsidR="00E70875" w:rsidTr="4BBD58C6" w14:paraId="2EAE81E8" w14:textId="77777777">
        <w:tc>
          <w:tcPr>
            <w:tcW w:w="2592" w:type="dxa"/>
            <w:shd w:val="clear" w:color="auto" w:fill="auto"/>
            <w:tcMar>
              <w:top w:w="100" w:type="dxa"/>
              <w:left w:w="100" w:type="dxa"/>
              <w:bottom w:w="100" w:type="dxa"/>
              <w:right w:w="100" w:type="dxa"/>
            </w:tcMar>
          </w:tcPr>
          <w:p w:rsidR="00E70875" w:rsidRDefault="00A46BC3" w14:paraId="5BFE6136" w14:textId="54A84D63">
            <w:pPr>
              <w:widowControl w:val="0"/>
              <w:spacing w:line="240" w:lineRule="auto"/>
            </w:pPr>
            <w:r w:rsidRPr="00E3745E">
              <w:t>Coordinated Specialty Care (CSC) for First Episode Psychosis (FEP)</w:t>
            </w:r>
            <w:r w:rsidR="00FE6D93">
              <w:t xml:space="preserve"> </w:t>
            </w:r>
          </w:p>
        </w:tc>
        <w:tc>
          <w:tcPr>
            <w:tcW w:w="2592" w:type="dxa"/>
            <w:shd w:val="clear" w:color="auto" w:fill="auto"/>
            <w:tcMar>
              <w:top w:w="100" w:type="dxa"/>
              <w:left w:w="100" w:type="dxa"/>
              <w:bottom w:w="100" w:type="dxa"/>
              <w:right w:w="100" w:type="dxa"/>
            </w:tcMar>
          </w:tcPr>
          <w:p w:rsidR="00E70875" w:rsidRDefault="004570EB" w14:paraId="48E44AA1" w14:textId="461CA9BB">
            <w:pPr>
              <w:widowControl w:val="0"/>
              <w:spacing w:line="240" w:lineRule="auto"/>
            </w:pPr>
            <w:r>
              <w:t>No</w:t>
            </w:r>
          </w:p>
        </w:tc>
        <w:tc>
          <w:tcPr>
            <w:tcW w:w="2996" w:type="dxa"/>
            <w:shd w:val="clear" w:color="auto" w:fill="auto"/>
            <w:tcMar>
              <w:top w:w="100" w:type="dxa"/>
              <w:left w:w="100" w:type="dxa"/>
              <w:bottom w:w="100" w:type="dxa"/>
              <w:right w:w="100" w:type="dxa"/>
            </w:tcMar>
          </w:tcPr>
          <w:p w:rsidRPr="00E8190B" w:rsidR="00FE6D93" w:rsidP="00FE6D93" w:rsidRDefault="00E3745E" w14:paraId="6C7CBCBA" w14:textId="5178954E">
            <w:pPr>
              <w:shd w:val="clear" w:color="auto" w:fill="FFFFFF"/>
              <w:spacing w:line="240" w:lineRule="auto"/>
              <w:rPr>
                <w:rFonts w:eastAsia="Times New Roman"/>
                <w:color w:val="111111"/>
                <w:lang w:val="en-US" w:eastAsia="en-US"/>
              </w:rPr>
            </w:pPr>
            <w:r w:rsidRPr="00E8190B">
              <w:rPr>
                <w:rFonts w:eastAsia="Times New Roman"/>
                <w:color w:val="111111"/>
                <w:lang w:val="en-US" w:eastAsia="en-US"/>
              </w:rPr>
              <w:t>No plans to implement at this time.</w:t>
            </w:r>
            <w:r w:rsidRPr="00E8190B" w:rsidR="00FE6D93">
              <w:rPr>
                <w:rFonts w:eastAsia="Times New Roman"/>
                <w:color w:val="111111"/>
                <w:lang w:val="en-US" w:eastAsia="en-US"/>
              </w:rPr>
              <w:br/>
            </w:r>
          </w:p>
          <w:p w:rsidR="00E70875" w:rsidRDefault="00E70875" w14:paraId="790FDF8C" w14:textId="77777777">
            <w:pPr>
              <w:widowControl w:val="0"/>
              <w:spacing w:line="240" w:lineRule="auto"/>
            </w:pPr>
          </w:p>
        </w:tc>
        <w:tc>
          <w:tcPr>
            <w:tcW w:w="3060" w:type="dxa"/>
            <w:shd w:val="clear" w:color="auto" w:fill="auto"/>
            <w:tcMar>
              <w:top w:w="100" w:type="dxa"/>
              <w:left w:w="100" w:type="dxa"/>
              <w:bottom w:w="100" w:type="dxa"/>
              <w:right w:w="100" w:type="dxa"/>
            </w:tcMar>
          </w:tcPr>
          <w:p w:rsidR="00E70875" w:rsidRDefault="00E70875" w14:paraId="70FFEEA0" w14:textId="77777777">
            <w:pPr>
              <w:widowControl w:val="0"/>
              <w:spacing w:line="240" w:lineRule="auto"/>
            </w:pPr>
          </w:p>
        </w:tc>
        <w:tc>
          <w:tcPr>
            <w:tcW w:w="2880" w:type="dxa"/>
            <w:shd w:val="clear" w:color="auto" w:fill="auto"/>
            <w:tcMar>
              <w:top w:w="100" w:type="dxa"/>
              <w:left w:w="100" w:type="dxa"/>
              <w:bottom w:w="100" w:type="dxa"/>
              <w:right w:w="100" w:type="dxa"/>
            </w:tcMar>
          </w:tcPr>
          <w:p w:rsidR="00E70875" w:rsidRDefault="00E70875" w14:paraId="25725834" w14:textId="1A04BB2D">
            <w:pPr>
              <w:widowControl w:val="0"/>
              <w:spacing w:line="240" w:lineRule="auto"/>
            </w:pPr>
          </w:p>
        </w:tc>
      </w:tr>
      <w:tr w:rsidR="00E70875" w:rsidTr="4BBD58C6" w14:paraId="6FAC9F27" w14:textId="77777777">
        <w:tc>
          <w:tcPr>
            <w:tcW w:w="2592" w:type="dxa"/>
            <w:shd w:val="clear" w:color="auto" w:fill="auto"/>
            <w:tcMar>
              <w:top w:w="100" w:type="dxa"/>
              <w:left w:w="100" w:type="dxa"/>
              <w:bottom w:w="100" w:type="dxa"/>
              <w:right w:w="100" w:type="dxa"/>
            </w:tcMar>
          </w:tcPr>
          <w:p w:rsidR="00E70875" w:rsidRDefault="00A46BC3" w14:paraId="77BA71E7" w14:textId="77777777">
            <w:pPr>
              <w:widowControl w:val="0"/>
              <w:spacing w:line="240" w:lineRule="auto"/>
            </w:pPr>
            <w:r>
              <w:t>Seeking Safety</w:t>
            </w:r>
          </w:p>
        </w:tc>
        <w:tc>
          <w:tcPr>
            <w:tcW w:w="2592" w:type="dxa"/>
            <w:shd w:val="clear" w:color="auto" w:fill="auto"/>
            <w:tcMar>
              <w:top w:w="100" w:type="dxa"/>
              <w:left w:w="100" w:type="dxa"/>
              <w:bottom w:w="100" w:type="dxa"/>
              <w:right w:w="100" w:type="dxa"/>
            </w:tcMar>
          </w:tcPr>
          <w:p w:rsidR="00E70875" w:rsidRDefault="002849BF" w14:paraId="46B095D7" w14:textId="19B66854">
            <w:pPr>
              <w:widowControl w:val="0"/>
              <w:spacing w:line="240" w:lineRule="auto"/>
            </w:pPr>
            <w:r>
              <w:t>Yes</w:t>
            </w:r>
          </w:p>
        </w:tc>
        <w:tc>
          <w:tcPr>
            <w:tcW w:w="2996" w:type="dxa"/>
            <w:shd w:val="clear" w:color="auto" w:fill="auto"/>
            <w:tcMar>
              <w:top w:w="100" w:type="dxa"/>
              <w:left w:w="100" w:type="dxa"/>
              <w:bottom w:w="100" w:type="dxa"/>
              <w:right w:w="100" w:type="dxa"/>
            </w:tcMar>
          </w:tcPr>
          <w:p w:rsidR="00E70875" w:rsidRDefault="00FE6D93" w14:paraId="7F713ABC" w14:textId="1C83A63B">
            <w:pPr>
              <w:widowControl w:val="0"/>
              <w:spacing w:line="240" w:lineRule="auto"/>
            </w:pPr>
            <w:r>
              <w:t>Group offering to</w:t>
            </w:r>
            <w:r w:rsidR="0781B374">
              <w:t xml:space="preserve"> all</w:t>
            </w:r>
            <w:r>
              <w:t xml:space="preserve"> clients</w:t>
            </w:r>
          </w:p>
        </w:tc>
        <w:tc>
          <w:tcPr>
            <w:tcW w:w="3060" w:type="dxa"/>
            <w:shd w:val="clear" w:color="auto" w:fill="auto"/>
            <w:tcMar>
              <w:top w:w="100" w:type="dxa"/>
              <w:left w:w="100" w:type="dxa"/>
              <w:bottom w:w="100" w:type="dxa"/>
              <w:right w:w="100" w:type="dxa"/>
            </w:tcMar>
          </w:tcPr>
          <w:p w:rsidR="00E70875" w:rsidRDefault="00FE6D93" w14:paraId="35E73223" w14:textId="6883CA03">
            <w:pPr>
              <w:widowControl w:val="0"/>
              <w:spacing w:line="240" w:lineRule="auto"/>
            </w:pPr>
            <w:r>
              <w:t>Several clinicians offer seeking safety groups.</w:t>
            </w:r>
            <w:r w:rsidR="00E8190B">
              <w:t xml:space="preserve"> Additional administrative capacity is needed to monitor fidelity.</w:t>
            </w:r>
          </w:p>
        </w:tc>
        <w:tc>
          <w:tcPr>
            <w:tcW w:w="2880" w:type="dxa"/>
            <w:shd w:val="clear" w:color="auto" w:fill="auto"/>
            <w:tcMar>
              <w:top w:w="100" w:type="dxa"/>
              <w:left w:w="100" w:type="dxa"/>
              <w:bottom w:w="100" w:type="dxa"/>
              <w:right w:w="100" w:type="dxa"/>
            </w:tcMar>
          </w:tcPr>
          <w:p w:rsidR="00E70875" w:rsidRDefault="005734C2" w14:paraId="017B3BAA" w14:textId="5515E3D7">
            <w:pPr>
              <w:widowControl w:val="0"/>
              <w:spacing w:line="240" w:lineRule="auto"/>
            </w:pPr>
            <w:r>
              <w:t>The CNA points to some bleak numbers for poverty, obesity, nutrition, and other social determinants of health. These statistics along with numbers provided around PTSD and psychotic-like experiences are indicators that trauma needs are most likely great.</w:t>
            </w:r>
          </w:p>
        </w:tc>
      </w:tr>
      <w:tr w:rsidR="00E70875" w:rsidTr="4BBD58C6" w14:paraId="6DE669F9" w14:textId="77777777">
        <w:tc>
          <w:tcPr>
            <w:tcW w:w="2592" w:type="dxa"/>
            <w:shd w:val="clear" w:color="auto" w:fill="auto"/>
            <w:tcMar>
              <w:top w:w="100" w:type="dxa"/>
              <w:left w:w="100" w:type="dxa"/>
              <w:bottom w:w="100" w:type="dxa"/>
              <w:right w:w="100" w:type="dxa"/>
            </w:tcMar>
          </w:tcPr>
          <w:p w:rsidR="00E70875" w:rsidRDefault="00A46BC3" w14:paraId="4C62966D" w14:textId="77777777">
            <w:pPr>
              <w:widowControl w:val="0"/>
              <w:spacing w:line="240" w:lineRule="auto"/>
            </w:pPr>
            <w:r>
              <w:t>Parent Management Training</w:t>
            </w:r>
          </w:p>
        </w:tc>
        <w:tc>
          <w:tcPr>
            <w:tcW w:w="2592" w:type="dxa"/>
            <w:shd w:val="clear" w:color="auto" w:fill="auto"/>
            <w:tcMar>
              <w:top w:w="100" w:type="dxa"/>
              <w:left w:w="100" w:type="dxa"/>
              <w:bottom w:w="100" w:type="dxa"/>
              <w:right w:w="100" w:type="dxa"/>
            </w:tcMar>
          </w:tcPr>
          <w:p w:rsidR="00E70875" w:rsidRDefault="00FE6D93" w14:paraId="7D31B154" w14:textId="6AC5E9A1">
            <w:pPr>
              <w:widowControl w:val="0"/>
              <w:spacing w:line="240" w:lineRule="auto"/>
            </w:pPr>
            <w:r w:rsidR="1B6EA018">
              <w:rPr/>
              <w:t>N</w:t>
            </w:r>
            <w:r w:rsidR="00FE6D93">
              <w:rPr/>
              <w:t>o</w:t>
            </w:r>
          </w:p>
        </w:tc>
        <w:tc>
          <w:tcPr>
            <w:tcW w:w="2996" w:type="dxa"/>
            <w:shd w:val="clear" w:color="auto" w:fill="auto"/>
            <w:tcMar>
              <w:top w:w="100" w:type="dxa"/>
              <w:left w:w="100" w:type="dxa"/>
              <w:bottom w:w="100" w:type="dxa"/>
              <w:right w:w="100" w:type="dxa"/>
            </w:tcMar>
          </w:tcPr>
          <w:p w:rsidR="00E70875" w:rsidRDefault="0094560B" w14:paraId="766CECA2" w14:textId="75A8DBA2">
            <w:pPr>
              <w:widowControl w:val="0"/>
              <w:spacing w:line="240" w:lineRule="auto"/>
            </w:pPr>
            <w:r>
              <w:t>We offer a nurturing parenting program</w:t>
            </w:r>
            <w:r w:rsidR="00E8190B">
              <w:t>.</w:t>
            </w:r>
          </w:p>
        </w:tc>
        <w:tc>
          <w:tcPr>
            <w:tcW w:w="3060" w:type="dxa"/>
            <w:shd w:val="clear" w:color="auto" w:fill="auto"/>
            <w:tcMar>
              <w:top w:w="100" w:type="dxa"/>
              <w:left w:w="100" w:type="dxa"/>
              <w:bottom w:w="100" w:type="dxa"/>
              <w:right w:w="100" w:type="dxa"/>
            </w:tcMar>
          </w:tcPr>
          <w:p w:rsidR="00E70875" w:rsidRDefault="00E70875" w14:paraId="4BBEEC46" w14:textId="69FEB9E1">
            <w:pPr>
              <w:widowControl w:val="0"/>
              <w:spacing w:line="240" w:lineRule="auto"/>
            </w:pPr>
          </w:p>
        </w:tc>
        <w:tc>
          <w:tcPr>
            <w:tcW w:w="2880" w:type="dxa"/>
            <w:shd w:val="clear" w:color="auto" w:fill="auto"/>
            <w:tcMar>
              <w:top w:w="100" w:type="dxa"/>
              <w:left w:w="100" w:type="dxa"/>
              <w:bottom w:w="100" w:type="dxa"/>
              <w:right w:w="100" w:type="dxa"/>
            </w:tcMar>
          </w:tcPr>
          <w:p w:rsidR="00E70875" w:rsidRDefault="00E70875" w14:paraId="767B2925" w14:textId="77777777">
            <w:pPr>
              <w:widowControl w:val="0"/>
              <w:spacing w:line="240" w:lineRule="auto"/>
            </w:pPr>
          </w:p>
        </w:tc>
      </w:tr>
      <w:tr w:rsidR="00E70875" w:rsidTr="4BBD58C6" w14:paraId="71C9A7CB" w14:textId="77777777">
        <w:tc>
          <w:tcPr>
            <w:tcW w:w="2592" w:type="dxa"/>
            <w:shd w:val="clear" w:color="auto" w:fill="auto"/>
            <w:tcMar>
              <w:top w:w="100" w:type="dxa"/>
              <w:left w:w="100" w:type="dxa"/>
              <w:bottom w:w="100" w:type="dxa"/>
              <w:right w:w="100" w:type="dxa"/>
            </w:tcMar>
          </w:tcPr>
          <w:p w:rsidR="00E70875" w:rsidRDefault="00A46BC3" w14:paraId="3B7C6746" w14:textId="77777777">
            <w:pPr>
              <w:widowControl w:val="0"/>
              <w:spacing w:line="240" w:lineRule="auto"/>
            </w:pPr>
            <w:r>
              <w:t>Long-acting injectable medications to treat both mental and substance use disorders</w:t>
            </w:r>
          </w:p>
        </w:tc>
        <w:tc>
          <w:tcPr>
            <w:tcW w:w="2592" w:type="dxa"/>
            <w:shd w:val="clear" w:color="auto" w:fill="auto"/>
            <w:tcMar>
              <w:top w:w="100" w:type="dxa"/>
              <w:left w:w="100" w:type="dxa"/>
              <w:bottom w:w="100" w:type="dxa"/>
              <w:right w:w="100" w:type="dxa"/>
            </w:tcMar>
          </w:tcPr>
          <w:p w:rsidRPr="002358C9" w:rsidR="00E70875" w:rsidP="164E73EB" w:rsidRDefault="01C46E95" w14:paraId="2E92BEF9" w14:textId="3A3C0E02">
            <w:pPr>
              <w:widowControl w:val="0"/>
              <w:spacing w:line="240" w:lineRule="auto"/>
            </w:pPr>
            <w:r>
              <w:t>Yes</w:t>
            </w:r>
          </w:p>
        </w:tc>
        <w:tc>
          <w:tcPr>
            <w:tcW w:w="2996" w:type="dxa"/>
            <w:shd w:val="clear" w:color="auto" w:fill="auto"/>
            <w:tcMar>
              <w:top w:w="100" w:type="dxa"/>
              <w:left w:w="100" w:type="dxa"/>
              <w:bottom w:w="100" w:type="dxa"/>
              <w:right w:w="100" w:type="dxa"/>
            </w:tcMar>
          </w:tcPr>
          <w:p w:rsidR="00E70875" w:rsidRDefault="00E2268F" w14:paraId="4EB5286E" w14:textId="4956948B">
            <w:pPr>
              <w:widowControl w:val="0"/>
              <w:spacing w:line="240" w:lineRule="auto"/>
            </w:pPr>
            <w:r>
              <w:t>Used for both population- mental health and substance use disorders</w:t>
            </w:r>
          </w:p>
        </w:tc>
        <w:tc>
          <w:tcPr>
            <w:tcW w:w="3060" w:type="dxa"/>
            <w:shd w:val="clear" w:color="auto" w:fill="auto"/>
            <w:tcMar>
              <w:top w:w="100" w:type="dxa"/>
              <w:left w:w="100" w:type="dxa"/>
              <w:bottom w:w="100" w:type="dxa"/>
              <w:right w:w="100" w:type="dxa"/>
            </w:tcMar>
          </w:tcPr>
          <w:p w:rsidR="00E70875" w:rsidRDefault="01C46E95" w14:paraId="16DCD2DD" w14:textId="2D4092AA">
            <w:pPr>
              <w:widowControl w:val="0"/>
              <w:spacing w:line="240" w:lineRule="auto"/>
            </w:pPr>
            <w:r>
              <w:t>We utilize these within the standards of care and within FDA guidelines.</w:t>
            </w:r>
          </w:p>
        </w:tc>
        <w:tc>
          <w:tcPr>
            <w:tcW w:w="2880" w:type="dxa"/>
            <w:shd w:val="clear" w:color="auto" w:fill="auto"/>
            <w:tcMar>
              <w:top w:w="100" w:type="dxa"/>
              <w:left w:w="100" w:type="dxa"/>
              <w:bottom w:w="100" w:type="dxa"/>
              <w:right w:w="100" w:type="dxa"/>
            </w:tcMar>
          </w:tcPr>
          <w:p w:rsidR="00E70875" w:rsidP="4BBD58C6" w:rsidRDefault="00E70875" w14:paraId="30922607" w14:textId="06F2C0DF">
            <w:pPr>
              <w:pStyle w:val="Normal"/>
              <w:widowControl w:val="0"/>
              <w:spacing w:line="240" w:lineRule="auto"/>
            </w:pPr>
            <w:r w:rsidR="44E024AE">
              <w:rPr/>
              <w:t>The CNA provides information on substance use in Grant and Blackford counties. Both areas have had highter rates of drug overdose deaths than the State and continue to battle high numbers of individuals with substance use disorders.</w:t>
            </w:r>
            <w:r w:rsidR="3B764F85">
              <w:rPr/>
              <w:t xml:space="preserve"> </w:t>
            </w:r>
          </w:p>
        </w:tc>
      </w:tr>
      <w:tr w:rsidR="00E70875" w:rsidTr="4BBD58C6" w14:paraId="41A2DA9B" w14:textId="77777777">
        <w:tc>
          <w:tcPr>
            <w:tcW w:w="2592" w:type="dxa"/>
            <w:shd w:val="clear" w:color="auto" w:fill="auto"/>
            <w:tcMar>
              <w:top w:w="100" w:type="dxa"/>
              <w:left w:w="100" w:type="dxa"/>
              <w:bottom w:w="100" w:type="dxa"/>
              <w:right w:w="100" w:type="dxa"/>
            </w:tcMar>
          </w:tcPr>
          <w:p w:rsidR="00E70875" w:rsidRDefault="00A46BC3" w14:paraId="6036FB00" w14:textId="77777777">
            <w:pPr>
              <w:widowControl w:val="0"/>
              <w:spacing w:line="240" w:lineRule="auto"/>
            </w:pPr>
            <w:r>
              <w:t>Effective but underutilized medications such as clozapine and FDA-approved medications for substance use disorders including smoking cessation</w:t>
            </w:r>
          </w:p>
        </w:tc>
        <w:tc>
          <w:tcPr>
            <w:tcW w:w="2592" w:type="dxa"/>
            <w:shd w:val="clear" w:color="auto" w:fill="auto"/>
            <w:tcMar>
              <w:top w:w="100" w:type="dxa"/>
              <w:left w:w="100" w:type="dxa"/>
              <w:bottom w:w="100" w:type="dxa"/>
              <w:right w:w="100" w:type="dxa"/>
            </w:tcMar>
          </w:tcPr>
          <w:p w:rsidRPr="002358C9" w:rsidR="00E70875" w:rsidP="164E73EB" w:rsidRDefault="654443B8" w14:paraId="38480A57" w14:textId="0F53CBEC">
            <w:pPr>
              <w:widowControl w:val="0"/>
              <w:spacing w:line="240" w:lineRule="auto"/>
            </w:pPr>
            <w:r>
              <w:t>Yes</w:t>
            </w:r>
          </w:p>
        </w:tc>
        <w:tc>
          <w:tcPr>
            <w:tcW w:w="2996" w:type="dxa"/>
            <w:shd w:val="clear" w:color="auto" w:fill="auto"/>
            <w:tcMar>
              <w:top w:w="100" w:type="dxa"/>
              <w:left w:w="100" w:type="dxa"/>
              <w:bottom w:w="100" w:type="dxa"/>
              <w:right w:w="100" w:type="dxa"/>
            </w:tcMar>
          </w:tcPr>
          <w:p w:rsidR="00E70875" w:rsidRDefault="654443B8" w14:paraId="3EC16F31" w14:textId="70D20AC9">
            <w:pPr>
              <w:widowControl w:val="0"/>
              <w:spacing w:line="240" w:lineRule="auto"/>
            </w:pPr>
            <w:r>
              <w:t>Across all center services</w:t>
            </w:r>
          </w:p>
        </w:tc>
        <w:tc>
          <w:tcPr>
            <w:tcW w:w="3060" w:type="dxa"/>
            <w:shd w:val="clear" w:color="auto" w:fill="auto"/>
            <w:tcMar>
              <w:top w:w="100" w:type="dxa"/>
              <w:left w:w="100" w:type="dxa"/>
              <w:bottom w:w="100" w:type="dxa"/>
              <w:right w:w="100" w:type="dxa"/>
            </w:tcMar>
          </w:tcPr>
          <w:p w:rsidR="00E70875" w:rsidRDefault="654443B8" w14:paraId="1DD37E80" w14:textId="183AEB18">
            <w:pPr>
              <w:widowControl w:val="0"/>
              <w:spacing w:line="240" w:lineRule="auto"/>
            </w:pPr>
            <w:r w:rsidR="18427173">
              <w:rPr/>
              <w:t>We comply</w:t>
            </w:r>
            <w:r w:rsidR="5080C040">
              <w:rPr/>
              <w:t xml:space="preserve"> with Risk Evaluation Mitigation Strategy (</w:t>
            </w:r>
            <w:r w:rsidR="18427173">
              <w:rPr/>
              <w:t>REMS</w:t>
            </w:r>
            <w:r w:rsidR="2D99FF00">
              <w:rPr/>
              <w:t>)</w:t>
            </w:r>
            <w:r w:rsidR="18427173">
              <w:rPr/>
              <w:t xml:space="preserve"> for clozapine and </w:t>
            </w:r>
            <w:r w:rsidR="2F910D02">
              <w:rPr/>
              <w:t xml:space="preserve">use the CDC’’s </w:t>
            </w:r>
            <w:r w:rsidR="18427173">
              <w:rPr/>
              <w:t xml:space="preserve">QUIT NOW </w:t>
            </w:r>
            <w:r w:rsidR="3861D6E1">
              <w:rPr/>
              <w:t>and SAMHSA’s Smokefree My Quit Plan</w:t>
            </w:r>
            <w:r w:rsidR="7CC1D95B">
              <w:rPr/>
              <w:t xml:space="preserve"> for smo</w:t>
            </w:r>
            <w:r w:rsidR="52930848">
              <w:rPr/>
              <w:t>king cessation</w:t>
            </w:r>
            <w:r w:rsidR="64659E0B">
              <w:rPr/>
              <w:t xml:space="preserve">. </w:t>
            </w:r>
          </w:p>
        </w:tc>
        <w:tc>
          <w:tcPr>
            <w:tcW w:w="2880" w:type="dxa"/>
            <w:shd w:val="clear" w:color="auto" w:fill="auto"/>
            <w:tcMar>
              <w:top w:w="100" w:type="dxa"/>
              <w:left w:w="100" w:type="dxa"/>
              <w:bottom w:w="100" w:type="dxa"/>
              <w:right w:w="100" w:type="dxa"/>
            </w:tcMar>
          </w:tcPr>
          <w:p w:rsidR="00E70875" w:rsidP="4BBD58C6" w:rsidRDefault="00E70875" w14:paraId="6C0FFB87" w14:textId="3C5C11C6">
            <w:pPr>
              <w:pStyle w:val="Normal"/>
              <w:widowControl w:val="0"/>
              <w:spacing w:line="240" w:lineRule="auto"/>
            </w:pPr>
            <w:r w:rsidR="31E57AE1">
              <w:rPr/>
              <w:t>The CNA states that 84.57 people per 100,000 are at risk of psychotic-like experiences</w:t>
            </w:r>
            <w:r w:rsidR="698360F5">
              <w:rPr/>
              <w:t xml:space="preserve"> and just under 25% smoke cigarettes with easier access to tobacco in our service area than in other </w:t>
            </w:r>
            <w:r w:rsidR="6FE9F759">
              <w:rPr/>
              <w:t>area of the state. The CNA also provides information on substance use in Grant and Blackford counties. Both areas have had highter rates of drug overdose deaths than the State and continue to battle high numbers of individuals with substance use disorders.</w:t>
            </w:r>
            <w:r w:rsidR="7B31BE19">
              <w:rPr/>
              <w:t xml:space="preserve"> </w:t>
            </w:r>
          </w:p>
          <w:p w:rsidR="00E70875" w:rsidP="4BBD58C6" w:rsidRDefault="00E70875" w14:paraId="55A8A3DB" w14:textId="5B2A56C5">
            <w:pPr>
              <w:pStyle w:val="Normal"/>
              <w:widowControl w:val="0"/>
              <w:spacing w:line="240" w:lineRule="auto"/>
            </w:pPr>
          </w:p>
        </w:tc>
      </w:tr>
    </w:tbl>
    <w:p w:rsidR="00E70875" w:rsidRDefault="00E70875" w14:paraId="1FA9422E" w14:textId="77777777">
      <w:pPr>
        <w:rPr>
          <w:b/>
        </w:rPr>
      </w:pPr>
    </w:p>
    <w:p w:rsidR="00E70875" w:rsidRDefault="00E70875" w14:paraId="3B5C9855" w14:textId="77777777"/>
    <w:p w:rsidR="00E70875" w:rsidRDefault="00A46BC3" w14:paraId="6A4CC281" w14:textId="77777777">
      <w:r>
        <w:t>Are you currently utilizing any EBPs that are not listed above? If so, please list the EBP, which population you are using it for, whether you are implementing it with fidelity, and how its use was informed by your CNA.</w:t>
      </w:r>
    </w:p>
    <w:p w:rsidR="00E70875" w:rsidRDefault="00E70875" w14:paraId="1DCEAF99" w14:textId="77777777">
      <w:pPr>
        <w:spacing w:line="240" w:lineRule="auto"/>
        <w:rPr>
          <w:b/>
        </w:rPr>
      </w:pPr>
    </w:p>
    <w:tbl>
      <w:tblPr>
        <w:tblW w:w="1285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00" w:firstRow="0" w:lastRow="0" w:firstColumn="0" w:lastColumn="0" w:noHBand="0" w:noVBand="0"/>
      </w:tblPr>
      <w:tblGrid>
        <w:gridCol w:w="12855"/>
      </w:tblGrid>
      <w:tr w:rsidR="00E70875" w:rsidTr="4BBD58C6" w14:paraId="533DF424" w14:textId="77777777">
        <w:tc>
          <w:tcPr>
            <w:tcW w:w="12855" w:type="dxa"/>
            <w:shd w:val="clear" w:color="auto" w:fill="FFFF99"/>
            <w:tcMar/>
          </w:tcPr>
          <w:p w:rsidR="00E8190B" w:rsidP="4BBD58C6" w:rsidRDefault="00FE6D93" w14:paraId="004FD8A3" w14:textId="620C80AC">
            <w:pPr>
              <w:pStyle w:val="ListParagraph"/>
              <w:widowControl w:val="0"/>
              <w:numPr>
                <w:ilvl w:val="0"/>
                <w:numId w:val="2"/>
              </w:numPr>
              <w:rPr>
                <w:b w:val="0"/>
                <w:bCs w:val="0"/>
              </w:rPr>
            </w:pPr>
            <w:r w:rsidR="00FE6D93">
              <w:rPr>
                <w:b w:val="0"/>
                <w:bCs w:val="0"/>
              </w:rPr>
              <w:t>BOTVIN</w:t>
            </w:r>
            <w:r w:rsidR="608C1AC3">
              <w:rPr>
                <w:b w:val="0"/>
                <w:bCs w:val="0"/>
              </w:rPr>
              <w:t xml:space="preserve"> lifeskillstraining.com</w:t>
            </w:r>
            <w:r w:rsidR="69A36BE9">
              <w:rPr>
                <w:b w:val="0"/>
                <w:bCs w:val="0"/>
              </w:rPr>
              <w:t xml:space="preserve">  - Botvin is used in schools with 3</w:t>
            </w:r>
            <w:r w:rsidRPr="4BBD58C6" w:rsidR="69A36BE9">
              <w:rPr>
                <w:b w:val="0"/>
                <w:bCs w:val="0"/>
                <w:vertAlign w:val="superscript"/>
              </w:rPr>
              <w:t>rd</w:t>
            </w:r>
            <w:r w:rsidR="69A36BE9">
              <w:rPr>
                <w:b w:val="0"/>
                <w:bCs w:val="0"/>
              </w:rPr>
              <w:t xml:space="preserve"> grade and up. We are using it to fidelity and have a third party evaluator that checks fidelity and helps us monitor outcomes. </w:t>
            </w:r>
            <w:r w:rsidR="45B0FCE9">
              <w:rPr>
                <w:b w:val="0"/>
                <w:bCs w:val="0"/>
              </w:rPr>
              <w:t>Botvin</w:t>
            </w:r>
            <w:r w:rsidR="5D4FF769">
              <w:rPr>
                <w:b w:val="0"/>
                <w:bCs w:val="0"/>
              </w:rPr>
              <w:t xml:space="preserve"> </w:t>
            </w:r>
            <w:r w:rsidR="5D4FF769">
              <w:rPr>
                <w:b w:val="0"/>
                <w:bCs w:val="0"/>
              </w:rPr>
              <w:t>is used to help address concerns mentioned in the Depression and Suicide section of the CNA which include school staff survey results that me</w:t>
            </w:r>
            <w:r w:rsidR="3CA26A02">
              <w:rPr>
                <w:b w:val="0"/>
                <w:bCs w:val="0"/>
              </w:rPr>
              <w:t>ntion concerns around anxiety, anger/fighting, stress, depression and suicidal ideation as their top concerns for students.</w:t>
            </w:r>
          </w:p>
          <w:p w:rsidR="4BBD58C6" w:rsidP="4BBD58C6" w:rsidRDefault="4BBD58C6" w14:paraId="03B40618" w14:textId="36D4D025">
            <w:pPr>
              <w:pStyle w:val="Normal"/>
              <w:widowControl w:val="0"/>
              <w:ind w:left="0"/>
              <w:rPr>
                <w:b w:val="0"/>
                <w:bCs w:val="0"/>
              </w:rPr>
            </w:pPr>
          </w:p>
          <w:p w:rsidR="00E8190B" w:rsidP="4BBD58C6" w:rsidRDefault="00E8190B" w14:paraId="576966B1" w14:textId="513C3612">
            <w:pPr>
              <w:pStyle w:val="ListParagraph"/>
              <w:widowControl w:val="0"/>
              <w:numPr>
                <w:ilvl w:val="0"/>
                <w:numId w:val="2"/>
              </w:numPr>
              <w:rPr>
                <w:b w:val="0"/>
                <w:bCs w:val="0"/>
              </w:rPr>
            </w:pPr>
            <w:r w:rsidR="4E60BBDB">
              <w:rPr>
                <w:b w:val="0"/>
                <w:bCs w:val="0"/>
              </w:rPr>
              <w:t>Play Therapy</w:t>
            </w:r>
            <w:r w:rsidR="69741972">
              <w:rPr>
                <w:b w:val="0"/>
                <w:bCs w:val="0"/>
              </w:rPr>
              <w:t xml:space="preserve">  - Play therapy is used </w:t>
            </w:r>
            <w:r w:rsidR="5773B418">
              <w:rPr>
                <w:b w:val="0"/>
                <w:bCs w:val="0"/>
              </w:rPr>
              <w:t>in therapy services with</w:t>
            </w:r>
            <w:r w:rsidR="69741972">
              <w:rPr>
                <w:b w:val="0"/>
                <w:bCs w:val="0"/>
              </w:rPr>
              <w:t xml:space="preserve"> young children</w:t>
            </w:r>
            <w:r w:rsidR="088EA821">
              <w:rPr>
                <w:b w:val="0"/>
                <w:bCs w:val="0"/>
              </w:rPr>
              <w:t xml:space="preserve">. Peer review helps with fidelity, but more administrative capacity is needed to assit in ensuring fidellity. Additionally, we struggle to find therapists wanting to provide services to young children. </w:t>
            </w:r>
            <w:r w:rsidR="09CF9EA4">
              <w:rPr>
                <w:b w:val="0"/>
                <w:bCs w:val="0"/>
              </w:rPr>
              <w:t>The CNA describes CHINS cases and points to the high number of children experiencing trauma in our service area.</w:t>
            </w:r>
            <w:r w:rsidR="2D6CA9B9">
              <w:rPr>
                <w:b w:val="0"/>
                <w:bCs w:val="0"/>
              </w:rPr>
              <w:t xml:space="preserve"> </w:t>
            </w:r>
            <w:r w:rsidR="69741972">
              <w:rPr>
                <w:b w:val="0"/>
                <w:bCs w:val="0"/>
              </w:rPr>
              <w:t xml:space="preserve"> </w:t>
            </w:r>
          </w:p>
          <w:p w:rsidR="4BBD58C6" w:rsidP="4BBD58C6" w:rsidRDefault="4BBD58C6" w14:paraId="0DE9E5F6" w14:textId="62AAADC6">
            <w:pPr>
              <w:pStyle w:val="Normal"/>
              <w:widowControl w:val="0"/>
              <w:ind w:left="0"/>
              <w:rPr>
                <w:b w:val="0"/>
                <w:bCs w:val="0"/>
              </w:rPr>
            </w:pPr>
          </w:p>
          <w:p w:rsidR="00E8190B" w:rsidP="4BBD58C6" w:rsidRDefault="00E8190B" w14:paraId="7A8CD1D3" w14:textId="32264942">
            <w:pPr>
              <w:pStyle w:val="ListParagraph"/>
              <w:widowControl w:val="0"/>
              <w:numPr>
                <w:ilvl w:val="0"/>
                <w:numId w:val="2"/>
              </w:numPr>
              <w:rPr>
                <w:b w:val="0"/>
                <w:bCs w:val="0"/>
              </w:rPr>
            </w:pPr>
            <w:r w:rsidR="4E60BBDB">
              <w:rPr>
                <w:b w:val="0"/>
                <w:bCs w:val="0"/>
              </w:rPr>
              <w:t>Nurturing Parenting</w:t>
            </w:r>
            <w:r w:rsidR="516570C0">
              <w:rPr>
                <w:b w:val="0"/>
                <w:bCs w:val="0"/>
              </w:rPr>
              <w:t xml:space="preserve"> – NP is used with parents referred by DCS or the courts. All staff providing the services have been trained on NP and use it to fidelity. </w:t>
            </w:r>
            <w:r w:rsidR="7BD1A246">
              <w:rPr>
                <w:b w:val="0"/>
                <w:bCs w:val="0"/>
              </w:rPr>
              <w:t xml:space="preserve">Statistics provided in the CNA around poverty, household make-up, </w:t>
            </w:r>
            <w:r w:rsidR="589B419D">
              <w:rPr>
                <w:b w:val="0"/>
                <w:bCs w:val="0"/>
              </w:rPr>
              <w:t>obsesity, nutrition, and education point to the need for increased parent education.</w:t>
            </w:r>
          </w:p>
          <w:p w:rsidR="4BBD58C6" w:rsidP="4BBD58C6" w:rsidRDefault="4BBD58C6" w14:paraId="0F77AD4D" w14:textId="464F90E5">
            <w:pPr>
              <w:pStyle w:val="Normal"/>
              <w:widowControl w:val="0"/>
              <w:ind w:left="0"/>
              <w:rPr>
                <w:b w:val="0"/>
                <w:bCs w:val="0"/>
              </w:rPr>
            </w:pPr>
          </w:p>
          <w:p w:rsidR="00E8190B" w:rsidP="4BBD58C6" w:rsidRDefault="00B27B26" w14:paraId="622D4B4B" w14:textId="26A00A25">
            <w:pPr>
              <w:pStyle w:val="ListParagraph"/>
              <w:widowControl w:val="0"/>
              <w:numPr>
                <w:ilvl w:val="0"/>
                <w:numId w:val="2"/>
              </w:numPr>
              <w:rPr>
                <w:b w:val="0"/>
                <w:bCs w:val="0"/>
              </w:rPr>
            </w:pPr>
            <w:r w:rsidR="608C1AC3">
              <w:rPr>
                <w:b w:val="0"/>
                <w:bCs w:val="0"/>
              </w:rPr>
              <w:t>SOP- and SAY- Sexually Maladaptive Programing for youth and adult offenders. Offered separately.</w:t>
            </w:r>
            <w:r w:rsidR="2E0E5669">
              <w:rPr>
                <w:b w:val="0"/>
                <w:bCs w:val="0"/>
              </w:rPr>
              <w:t xml:space="preserve"> We do have staff trained by INAJSOP. </w:t>
            </w:r>
            <w:r w:rsidR="691E8CDE">
              <w:rPr>
                <w:b w:val="0"/>
                <w:bCs w:val="0"/>
              </w:rPr>
              <w:t xml:space="preserve">Unfortuanately, we see many who were childhood vicitms of trauma, including sexual trauma, who then become offenders themselves. </w:t>
            </w:r>
            <w:r w:rsidR="4B24C023">
              <w:rPr>
                <w:b w:val="0"/>
                <w:bCs w:val="0"/>
              </w:rPr>
              <w:t xml:space="preserve">The CNA reflects data around trauma for our service area. </w:t>
            </w:r>
            <w:r w:rsidR="6CC54856">
              <w:rPr>
                <w:b w:val="0"/>
                <w:bCs w:val="0"/>
              </w:rPr>
              <w:t xml:space="preserve">These programs encompass our fartherst reaching geographical footprint with more than 14 counties using these services. </w:t>
            </w:r>
          </w:p>
          <w:p w:rsidR="4BBD58C6" w:rsidP="4BBD58C6" w:rsidRDefault="4BBD58C6" w14:paraId="67136678" w14:textId="2D60ED81">
            <w:pPr>
              <w:pStyle w:val="Normal"/>
              <w:widowControl w:val="0"/>
              <w:ind w:left="0"/>
              <w:rPr>
                <w:b w:val="0"/>
                <w:bCs w:val="0"/>
              </w:rPr>
            </w:pPr>
          </w:p>
          <w:p w:rsidR="00E8190B" w:rsidP="4BBD58C6" w:rsidRDefault="00B27B26" w14:paraId="25DD6161" w14:textId="7BC0CECA">
            <w:pPr>
              <w:pStyle w:val="ListParagraph"/>
              <w:widowControl w:val="0"/>
              <w:numPr>
                <w:ilvl w:val="0"/>
                <w:numId w:val="2"/>
              </w:numPr>
              <w:rPr>
                <w:b w:val="0"/>
                <w:bCs w:val="0"/>
              </w:rPr>
            </w:pPr>
            <w:r w:rsidR="608C1AC3">
              <w:rPr>
                <w:b w:val="0"/>
                <w:bCs w:val="0"/>
              </w:rPr>
              <w:t>SAY</w:t>
            </w:r>
            <w:r w:rsidR="4F5222AE">
              <w:rPr>
                <w:b w:val="0"/>
                <w:bCs w:val="0"/>
              </w:rPr>
              <w:t xml:space="preserve"> (Sexually Maladaptive Programming for Youth Offenders)</w:t>
            </w:r>
            <w:r w:rsidR="608C1AC3">
              <w:rPr>
                <w:b w:val="0"/>
                <w:bCs w:val="0"/>
              </w:rPr>
              <w:t xml:space="preserve">: Therapy and case management are offered through the program; intensive involvement with probation, and court to ensure client improves maladaptive thinking, implements and remains in compliance with safety plan, family involvement as well as other community entities as designated and approved by court, client, and Radiant Health. </w:t>
            </w:r>
          </w:p>
          <w:p w:rsidR="4BBD58C6" w:rsidP="4BBD58C6" w:rsidRDefault="4BBD58C6" w14:paraId="1C44FC98" w14:textId="6F2E1EDE">
            <w:pPr>
              <w:pStyle w:val="Normal"/>
              <w:widowControl w:val="0"/>
              <w:ind w:left="0"/>
              <w:rPr>
                <w:b w:val="0"/>
                <w:bCs w:val="0"/>
              </w:rPr>
            </w:pPr>
          </w:p>
          <w:p w:rsidR="00E8190B" w:rsidP="4BBD58C6" w:rsidRDefault="0094560B" w14:paraId="79ED024B" w14:textId="21647F01">
            <w:pPr>
              <w:pStyle w:val="ListParagraph"/>
              <w:widowControl w:val="0"/>
              <w:numPr>
                <w:ilvl w:val="0"/>
                <w:numId w:val="2"/>
              </w:numPr>
              <w:rPr>
                <w:b w:val="0"/>
                <w:bCs w:val="0"/>
              </w:rPr>
            </w:pPr>
            <w:r w:rsidR="0D05A10D">
              <w:rPr>
                <w:b w:val="0"/>
                <w:bCs w:val="0"/>
              </w:rPr>
              <w:t>WHY Try- Prevention training within school settings</w:t>
            </w:r>
            <w:r w:rsidR="6E79DB61">
              <w:rPr>
                <w:b w:val="0"/>
                <w:bCs w:val="0"/>
              </w:rPr>
              <w:t xml:space="preserve"> with training and support from the Why Try themselves.</w:t>
            </w:r>
            <w:r w:rsidR="0A14B1EE">
              <w:rPr>
                <w:b w:val="0"/>
                <w:bCs w:val="0"/>
              </w:rPr>
              <w:t xml:space="preserve"> </w:t>
            </w:r>
            <w:r w:rsidR="6E79DB61">
              <w:rPr>
                <w:b w:val="0"/>
                <w:bCs w:val="0"/>
              </w:rPr>
              <w:t xml:space="preserve"> </w:t>
            </w:r>
            <w:r w:rsidR="64BE41B4">
              <w:rPr>
                <w:b w:val="0"/>
                <w:bCs w:val="0"/>
              </w:rPr>
              <w:t>Botvin is used to help address concerns mentioned in the Depression and Suicide section of the CNA which include school staff survey results that mention concerns around anxiety, anger/fighting, stress, depression and suicidal ideation as their top concerns for students.</w:t>
            </w:r>
          </w:p>
          <w:p w:rsidR="00E8190B" w:rsidP="4BBD58C6" w:rsidRDefault="0094560B" w14:paraId="2BB4A30B" w14:textId="0283B6C1">
            <w:pPr>
              <w:pStyle w:val="Normal"/>
              <w:widowControl w:val="0"/>
              <w:ind w:left="0"/>
              <w:rPr>
                <w:b w:val="0"/>
                <w:bCs w:val="0"/>
              </w:rPr>
            </w:pPr>
          </w:p>
          <w:p w:rsidRPr="00E8190B" w:rsidR="0094560B" w:rsidP="4BBD58C6" w:rsidRDefault="0094560B" w14:paraId="1CBDEF65" w14:textId="0787A507">
            <w:pPr>
              <w:pStyle w:val="ListParagraph"/>
              <w:widowControl w:val="0"/>
              <w:numPr>
                <w:ilvl w:val="0"/>
                <w:numId w:val="2"/>
              </w:numPr>
              <w:rPr>
                <w:b w:val="0"/>
                <w:bCs w:val="0"/>
              </w:rPr>
            </w:pPr>
            <w:r w:rsidR="0D05A10D">
              <w:rPr>
                <w:b w:val="0"/>
                <w:bCs w:val="0"/>
              </w:rPr>
              <w:t>Mindfulness training within school settings and within our Addictions program</w:t>
            </w:r>
            <w:r w:rsidR="1BE2F781">
              <w:rPr>
                <w:b w:val="0"/>
                <w:bCs w:val="0"/>
              </w:rPr>
              <w:t xml:space="preserve"> – staff have</w:t>
            </w:r>
            <w:r w:rsidR="3FCE98A7">
              <w:rPr>
                <w:b w:val="0"/>
                <w:bCs w:val="0"/>
              </w:rPr>
              <w:t xml:space="preserve"> been trained and  certified in the pracitce of</w:t>
            </w:r>
            <w:r w:rsidR="1BE2F781">
              <w:rPr>
                <w:b w:val="0"/>
                <w:bCs w:val="0"/>
              </w:rPr>
              <w:t xml:space="preserve"> mindfulness. Mindfulness provided in the schools is part of a larger project which includes a third party evaluator to assist with outcome evaluation.</w:t>
            </w:r>
            <w:r w:rsidR="5F7AF739">
              <w:rPr>
                <w:b w:val="0"/>
                <w:bCs w:val="0"/>
              </w:rPr>
              <w:t xml:space="preserve"> Botvin is used to help address concerns mentioned in the Depression and Suicide section of the CNA which include school staff survey results that mention concerns around anxiety, anger/fighting, stress, depression and suicidal ideation as their top concerns for students.</w:t>
            </w:r>
          </w:p>
          <w:p w:rsidRPr="00E8190B" w:rsidR="0094560B" w:rsidP="4BBD58C6" w:rsidRDefault="0094560B" w14:paraId="1808B8D1" w14:textId="6F01BAFF">
            <w:pPr>
              <w:pStyle w:val="Normal"/>
              <w:widowControl w:val="0"/>
              <w:ind w:left="0"/>
              <w:rPr>
                <w:b w:val="1"/>
                <w:bCs w:val="1"/>
              </w:rPr>
            </w:pPr>
          </w:p>
          <w:p w:rsidR="00B27B26" w:rsidRDefault="00B27B26" w14:paraId="1D33472B" w14:textId="2297AA5C">
            <w:pPr>
              <w:widowControl w:val="0"/>
              <w:rPr>
                <w:b/>
              </w:rPr>
            </w:pPr>
            <w:r>
              <w:rPr>
                <w:b/>
              </w:rPr>
              <w:t xml:space="preserve"> </w:t>
            </w:r>
          </w:p>
        </w:tc>
      </w:tr>
      <w:tr w:rsidR="4BBD58C6" w:rsidTr="4BBD58C6" w14:paraId="168B54F5">
        <w:trPr>
          <w:trHeight w:val="300"/>
        </w:trPr>
        <w:tc>
          <w:tcPr>
            <w:tcW w:w="12855" w:type="dxa"/>
            <w:shd w:val="clear" w:color="auto" w:fill="FFFF99"/>
            <w:tcMar/>
          </w:tcPr>
          <w:p w:rsidR="4BBD58C6" w:rsidP="4BBD58C6" w:rsidRDefault="4BBD58C6" w14:paraId="45BB7E61" w14:textId="46AE1A2B">
            <w:pPr>
              <w:pStyle w:val="Normal"/>
              <w:ind w:left="0"/>
              <w:rPr>
                <w:b w:val="1"/>
                <w:bCs w:val="1"/>
              </w:rPr>
            </w:pPr>
          </w:p>
        </w:tc>
      </w:tr>
    </w:tbl>
    <w:p w:rsidR="00E70875" w:rsidRDefault="00E70875" w14:paraId="0ACBF9C6" w14:textId="77777777">
      <w:pPr>
        <w:spacing w:line="240" w:lineRule="auto"/>
      </w:pPr>
    </w:p>
    <w:p w:rsidR="00E70875" w:rsidRDefault="00E70875" w14:paraId="4E39DB99" w14:textId="77777777"/>
    <w:p w:rsidR="00E70875" w:rsidRDefault="00A46BC3" w14:paraId="1CAA5F0A" w14:textId="77777777">
      <w:pPr>
        <w:rPr>
          <w:b/>
          <w:sz w:val="28"/>
          <w:szCs w:val="28"/>
        </w:rPr>
      </w:pPr>
      <w:r>
        <w:br w:type="page"/>
      </w:r>
    </w:p>
    <w:p w:rsidR="00E70875" w:rsidRDefault="00A46BC3" w14:paraId="4F0CD008" w14:textId="77777777">
      <w:pPr>
        <w:rPr>
          <w:b/>
          <w:sz w:val="28"/>
          <w:szCs w:val="28"/>
        </w:rPr>
      </w:pPr>
      <w:r>
        <w:rPr>
          <w:b/>
          <w:sz w:val="28"/>
          <w:szCs w:val="28"/>
        </w:rPr>
        <w:t>Table 2: Assessments and Screeners</w:t>
      </w:r>
    </w:p>
    <w:p w:rsidR="00E70875" w:rsidRDefault="00E70875" w14:paraId="3995B519" w14:textId="77777777">
      <w:pPr>
        <w:rPr>
          <w:b/>
          <w:sz w:val="28"/>
          <w:szCs w:val="28"/>
        </w:rPr>
      </w:pPr>
    </w:p>
    <w:p w:rsidR="00E70875" w:rsidRDefault="00A46BC3" w14:paraId="3F515307" w14:textId="77777777">
      <w:r>
        <w:rPr>
          <w:b/>
        </w:rPr>
        <w:t>Instructions:</w:t>
      </w:r>
      <w:r>
        <w:t xml:space="preserve"> In the table below, please indicate which of the following assessments and screeners you currently utilize. The State will ultimately define a pre-approved list of assessment and screening tools that a CCBHC may use and is considering the following. For each assessment or screener, please indicate whether you are currently employing it and provide any additional commentary on its use. In the text box provided below Table 2, please list any assessments or screeners that you currently use that are not listed in the table below and provide the requested information.</w:t>
      </w:r>
    </w:p>
    <w:p w:rsidR="00E70875" w:rsidRDefault="00E70875" w14:paraId="2DEB104E" w14:textId="77777777"/>
    <w:tbl>
      <w:tblPr>
        <w:tblW w:w="1296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Look w:val="0600" w:firstRow="0" w:lastRow="0" w:firstColumn="0" w:lastColumn="0" w:noHBand="1" w:noVBand="1"/>
      </w:tblPr>
      <w:tblGrid>
        <w:gridCol w:w="4321"/>
        <w:gridCol w:w="2844"/>
        <w:gridCol w:w="5795"/>
      </w:tblGrid>
      <w:tr w:rsidR="00E70875" w:rsidTr="4BBD58C6" w14:paraId="3F5D7919" w14:textId="77777777">
        <w:trPr>
          <w:tblHeader/>
        </w:trPr>
        <w:tc>
          <w:tcPr>
            <w:tcW w:w="4320" w:type="dxa"/>
            <w:shd w:val="clear" w:color="auto" w:fill="D9D9D9" w:themeFill="background1" w:themeFillShade="D9"/>
            <w:tcMar>
              <w:top w:w="100" w:type="dxa"/>
              <w:left w:w="100" w:type="dxa"/>
              <w:bottom w:w="100" w:type="dxa"/>
              <w:right w:w="100" w:type="dxa"/>
            </w:tcMar>
          </w:tcPr>
          <w:p w:rsidR="00E70875" w:rsidRDefault="00A46BC3" w14:paraId="2DDD553B" w14:textId="77777777">
            <w:pPr>
              <w:widowControl w:val="0"/>
              <w:spacing w:line="240" w:lineRule="auto"/>
              <w:rPr>
                <w:b/>
              </w:rPr>
            </w:pPr>
            <w:r>
              <w:rPr>
                <w:b/>
              </w:rPr>
              <w:t>Assessment or Screener</w:t>
            </w:r>
          </w:p>
        </w:tc>
        <w:tc>
          <w:tcPr>
            <w:tcW w:w="2844" w:type="dxa"/>
            <w:shd w:val="clear" w:color="auto" w:fill="D9D9D9" w:themeFill="background1" w:themeFillShade="D9"/>
            <w:tcMar>
              <w:top w:w="100" w:type="dxa"/>
              <w:left w:w="100" w:type="dxa"/>
              <w:bottom w:w="100" w:type="dxa"/>
              <w:right w:w="100" w:type="dxa"/>
            </w:tcMar>
          </w:tcPr>
          <w:p w:rsidR="00E70875" w:rsidRDefault="00A46BC3" w14:paraId="1F1B8A8F" w14:textId="77777777">
            <w:pPr>
              <w:widowControl w:val="0"/>
              <w:spacing w:line="240" w:lineRule="auto"/>
              <w:rPr>
                <w:b/>
              </w:rPr>
            </w:pPr>
            <w:r>
              <w:rPr>
                <w:b/>
              </w:rPr>
              <w:t>Are you currently using this? (Yes/No)</w:t>
            </w:r>
          </w:p>
        </w:tc>
        <w:tc>
          <w:tcPr>
            <w:tcW w:w="5795" w:type="dxa"/>
            <w:shd w:val="clear" w:color="auto" w:fill="D9D9D9" w:themeFill="background1" w:themeFillShade="D9"/>
            <w:tcMar>
              <w:top w:w="100" w:type="dxa"/>
              <w:left w:w="100" w:type="dxa"/>
              <w:bottom w:w="100" w:type="dxa"/>
              <w:right w:w="100" w:type="dxa"/>
            </w:tcMar>
          </w:tcPr>
          <w:p w:rsidR="00E70875" w:rsidRDefault="00A46BC3" w14:paraId="7E9F466B" w14:textId="77777777">
            <w:pPr>
              <w:widowControl w:val="0"/>
              <w:spacing w:line="240" w:lineRule="auto"/>
              <w:rPr>
                <w:b/>
              </w:rPr>
            </w:pPr>
            <w:r>
              <w:rPr>
                <w:b/>
              </w:rPr>
              <w:t>Please share any additional thoughts.</w:t>
            </w:r>
          </w:p>
        </w:tc>
      </w:tr>
      <w:tr w:rsidR="00E70875" w:rsidTr="4BBD58C6" w14:paraId="64004164" w14:textId="77777777">
        <w:tc>
          <w:tcPr>
            <w:tcW w:w="4320" w:type="dxa"/>
            <w:shd w:val="clear" w:color="auto" w:fill="auto"/>
            <w:tcMar>
              <w:top w:w="100" w:type="dxa"/>
              <w:left w:w="100" w:type="dxa"/>
              <w:bottom w:w="100" w:type="dxa"/>
              <w:right w:w="100" w:type="dxa"/>
            </w:tcMar>
          </w:tcPr>
          <w:p w:rsidR="00E70875" w:rsidRDefault="00A46BC3" w14:paraId="7FFB823B" w14:textId="77777777">
            <w:pPr>
              <w:widowControl w:val="0"/>
              <w:spacing w:line="240" w:lineRule="auto"/>
            </w:pPr>
            <w:r>
              <w:t xml:space="preserve">Level of Care Utilization System (LOCUS) </w:t>
            </w:r>
          </w:p>
        </w:tc>
        <w:tc>
          <w:tcPr>
            <w:tcW w:w="2844" w:type="dxa"/>
            <w:shd w:val="clear" w:color="auto" w:fill="auto"/>
            <w:tcMar>
              <w:top w:w="100" w:type="dxa"/>
              <w:left w:w="100" w:type="dxa"/>
              <w:bottom w:w="100" w:type="dxa"/>
              <w:right w:w="100" w:type="dxa"/>
            </w:tcMar>
          </w:tcPr>
          <w:p w:rsidR="00E70875" w:rsidRDefault="71F3C06A" w14:paraId="6EBFFC94" w14:textId="218D5830">
            <w:pPr>
              <w:widowControl w:val="0"/>
              <w:spacing w:line="240" w:lineRule="auto"/>
            </w:pPr>
            <w:r>
              <w:t>Yes</w:t>
            </w:r>
          </w:p>
        </w:tc>
        <w:tc>
          <w:tcPr>
            <w:tcW w:w="5795" w:type="dxa"/>
            <w:shd w:val="clear" w:color="auto" w:fill="auto"/>
            <w:tcMar>
              <w:top w:w="100" w:type="dxa"/>
              <w:left w:w="100" w:type="dxa"/>
              <w:bottom w:w="100" w:type="dxa"/>
              <w:right w:w="100" w:type="dxa"/>
            </w:tcMar>
          </w:tcPr>
          <w:p w:rsidR="00E70875" w:rsidRDefault="00E70875" w14:paraId="5649B060" w14:textId="1E5BA814">
            <w:pPr>
              <w:widowControl w:val="0"/>
              <w:spacing w:line="240" w:lineRule="auto"/>
            </w:pPr>
          </w:p>
        </w:tc>
      </w:tr>
      <w:tr w:rsidR="00E70875" w:rsidTr="4BBD58C6" w14:paraId="164182D1" w14:textId="77777777">
        <w:tc>
          <w:tcPr>
            <w:tcW w:w="4320" w:type="dxa"/>
            <w:shd w:val="clear" w:color="auto" w:fill="auto"/>
            <w:tcMar>
              <w:top w:w="100" w:type="dxa"/>
              <w:left w:w="100" w:type="dxa"/>
              <w:bottom w:w="100" w:type="dxa"/>
              <w:right w:w="100" w:type="dxa"/>
            </w:tcMar>
          </w:tcPr>
          <w:p w:rsidR="00E70875" w:rsidRDefault="00A46BC3" w14:paraId="78D99675" w14:textId="77777777">
            <w:pPr>
              <w:widowControl w:val="0"/>
              <w:spacing w:line="240" w:lineRule="auto"/>
            </w:pPr>
            <w:r>
              <w:t>Child and Adolescent Level of Care Utilization System (CALOCUS)</w:t>
            </w:r>
          </w:p>
        </w:tc>
        <w:tc>
          <w:tcPr>
            <w:tcW w:w="2844" w:type="dxa"/>
            <w:shd w:val="clear" w:color="auto" w:fill="auto"/>
            <w:tcMar>
              <w:top w:w="100" w:type="dxa"/>
              <w:left w:w="100" w:type="dxa"/>
              <w:bottom w:w="100" w:type="dxa"/>
              <w:right w:w="100" w:type="dxa"/>
            </w:tcMar>
          </w:tcPr>
          <w:p w:rsidR="00E70875" w:rsidRDefault="7B108C6B" w14:paraId="4E6DED61" w14:textId="187B8EB8">
            <w:pPr>
              <w:widowControl w:val="0"/>
              <w:spacing w:line="240" w:lineRule="auto"/>
            </w:pPr>
            <w:r>
              <w:t>Yes</w:t>
            </w:r>
          </w:p>
        </w:tc>
        <w:tc>
          <w:tcPr>
            <w:tcW w:w="5795" w:type="dxa"/>
            <w:shd w:val="clear" w:color="auto" w:fill="auto"/>
            <w:tcMar>
              <w:top w:w="100" w:type="dxa"/>
              <w:left w:w="100" w:type="dxa"/>
              <w:bottom w:w="100" w:type="dxa"/>
              <w:right w:w="100" w:type="dxa"/>
            </w:tcMar>
          </w:tcPr>
          <w:p w:rsidR="00E70875" w:rsidRDefault="7B108C6B" w14:paraId="6A388B36" w14:textId="4717964D">
            <w:pPr>
              <w:widowControl w:val="0"/>
              <w:spacing w:line="240" w:lineRule="auto"/>
            </w:pPr>
            <w:r>
              <w:t>We are using for mobile crisis and CRSS</w:t>
            </w:r>
          </w:p>
        </w:tc>
      </w:tr>
      <w:tr w:rsidR="00E70875" w:rsidTr="4BBD58C6" w14:paraId="390E4E9F" w14:textId="77777777">
        <w:tc>
          <w:tcPr>
            <w:tcW w:w="4320" w:type="dxa"/>
            <w:shd w:val="clear" w:color="auto" w:fill="auto"/>
            <w:tcMar>
              <w:top w:w="100" w:type="dxa"/>
              <w:left w:w="100" w:type="dxa"/>
              <w:bottom w:w="100" w:type="dxa"/>
              <w:right w:w="100" w:type="dxa"/>
            </w:tcMar>
          </w:tcPr>
          <w:p w:rsidR="00E70875" w:rsidRDefault="00A46BC3" w14:paraId="6A444A7D" w14:textId="77777777">
            <w:pPr>
              <w:widowControl w:val="0"/>
              <w:spacing w:line="240" w:lineRule="auto"/>
            </w:pPr>
            <w:r>
              <w:t xml:space="preserve">Weight Assessment and Counseling for Nutrition and Physical Activity for Children/Adolescents (WCC-CH) </w:t>
            </w:r>
          </w:p>
        </w:tc>
        <w:tc>
          <w:tcPr>
            <w:tcW w:w="2844" w:type="dxa"/>
            <w:shd w:val="clear" w:color="auto" w:fill="auto"/>
            <w:tcMar>
              <w:top w:w="100" w:type="dxa"/>
              <w:left w:w="100" w:type="dxa"/>
              <w:bottom w:w="100" w:type="dxa"/>
              <w:right w:w="100" w:type="dxa"/>
            </w:tcMar>
          </w:tcPr>
          <w:p w:rsidR="00E70875" w:rsidRDefault="5A62FF04" w14:paraId="58EA90F3" w14:textId="3A6673D6">
            <w:pPr>
              <w:widowControl w:val="0"/>
              <w:spacing w:line="240" w:lineRule="auto"/>
            </w:pPr>
            <w:r>
              <w:t>No</w:t>
            </w:r>
          </w:p>
        </w:tc>
        <w:tc>
          <w:tcPr>
            <w:tcW w:w="5795" w:type="dxa"/>
            <w:shd w:val="clear" w:color="auto" w:fill="auto"/>
            <w:tcMar>
              <w:top w:w="100" w:type="dxa"/>
              <w:left w:w="100" w:type="dxa"/>
              <w:bottom w:w="100" w:type="dxa"/>
              <w:right w:w="100" w:type="dxa"/>
            </w:tcMar>
          </w:tcPr>
          <w:p w:rsidR="00E70875" w:rsidRDefault="5A62FF04" w14:paraId="39C79790" w14:textId="36B34408">
            <w:pPr>
              <w:widowControl w:val="0"/>
              <w:spacing w:line="240" w:lineRule="auto"/>
            </w:pPr>
            <w:r>
              <w:t>We do have a nutrition assessment and a referral process to refer as needed.</w:t>
            </w:r>
          </w:p>
        </w:tc>
      </w:tr>
      <w:tr w:rsidR="00E70875" w:rsidTr="4BBD58C6" w14:paraId="38AFE24B" w14:textId="77777777">
        <w:tc>
          <w:tcPr>
            <w:tcW w:w="4320" w:type="dxa"/>
            <w:shd w:val="clear" w:color="auto" w:fill="auto"/>
            <w:tcMar>
              <w:top w:w="100" w:type="dxa"/>
              <w:left w:w="100" w:type="dxa"/>
              <w:bottom w:w="100" w:type="dxa"/>
              <w:right w:w="100" w:type="dxa"/>
            </w:tcMar>
          </w:tcPr>
          <w:p w:rsidR="00E70875" w:rsidRDefault="00A46BC3" w14:paraId="74EB0565" w14:textId="77777777">
            <w:pPr>
              <w:widowControl w:val="0"/>
              <w:spacing w:line="240" w:lineRule="auto"/>
            </w:pPr>
            <w:r>
              <w:t xml:space="preserve">Metabolic Monitoring for Children and Adolescents on Antipsychotics (APM-CH) </w:t>
            </w:r>
          </w:p>
        </w:tc>
        <w:tc>
          <w:tcPr>
            <w:tcW w:w="2844" w:type="dxa"/>
            <w:shd w:val="clear" w:color="auto" w:fill="auto"/>
            <w:tcMar>
              <w:top w:w="100" w:type="dxa"/>
              <w:left w:w="100" w:type="dxa"/>
              <w:bottom w:w="100" w:type="dxa"/>
              <w:right w:w="100" w:type="dxa"/>
            </w:tcMar>
          </w:tcPr>
          <w:p w:rsidR="00E70875" w:rsidRDefault="394FC361" w14:paraId="773AF983" w14:textId="2FAEE1CE">
            <w:pPr>
              <w:widowControl w:val="0"/>
              <w:spacing w:line="240" w:lineRule="auto"/>
            </w:pPr>
            <w:r>
              <w:t>No</w:t>
            </w:r>
          </w:p>
        </w:tc>
        <w:tc>
          <w:tcPr>
            <w:tcW w:w="5795" w:type="dxa"/>
            <w:shd w:val="clear" w:color="auto" w:fill="auto"/>
            <w:tcMar>
              <w:top w:w="100" w:type="dxa"/>
              <w:left w:w="100" w:type="dxa"/>
              <w:bottom w:w="100" w:type="dxa"/>
              <w:right w:w="100" w:type="dxa"/>
            </w:tcMar>
          </w:tcPr>
          <w:p w:rsidR="00E70875" w:rsidRDefault="4BFF546B" w14:paraId="2C830051" w14:textId="5FE6CA32">
            <w:pPr>
              <w:widowControl w:val="0"/>
              <w:spacing w:line="240" w:lineRule="auto"/>
            </w:pPr>
            <w:r>
              <w:t>We may be interested in utiliziing this in the future.</w:t>
            </w:r>
          </w:p>
        </w:tc>
      </w:tr>
      <w:tr w:rsidR="00E70875" w:rsidTr="4BBD58C6" w14:paraId="0F399261" w14:textId="77777777">
        <w:tc>
          <w:tcPr>
            <w:tcW w:w="4320" w:type="dxa"/>
            <w:shd w:val="clear" w:color="auto" w:fill="auto"/>
            <w:tcMar>
              <w:top w:w="100" w:type="dxa"/>
              <w:left w:w="100" w:type="dxa"/>
              <w:bottom w:w="100" w:type="dxa"/>
              <w:right w:w="100" w:type="dxa"/>
            </w:tcMar>
          </w:tcPr>
          <w:p w:rsidR="00E70875" w:rsidRDefault="00A46BC3" w14:paraId="4E8919EF" w14:textId="77777777">
            <w:pPr>
              <w:widowControl w:val="0"/>
              <w:spacing w:line="240" w:lineRule="auto"/>
            </w:pPr>
            <w:r>
              <w:t xml:space="preserve">Depression Screening and Follow-Up for Adolescent and Adults (DSF-E) </w:t>
            </w:r>
          </w:p>
        </w:tc>
        <w:tc>
          <w:tcPr>
            <w:tcW w:w="2844" w:type="dxa"/>
            <w:shd w:val="clear" w:color="auto" w:fill="auto"/>
            <w:tcMar>
              <w:top w:w="100" w:type="dxa"/>
              <w:left w:w="100" w:type="dxa"/>
              <w:bottom w:w="100" w:type="dxa"/>
              <w:right w:w="100" w:type="dxa"/>
            </w:tcMar>
          </w:tcPr>
          <w:p w:rsidR="00E70875" w:rsidRDefault="77F4A892" w14:paraId="7CB4B29F" w14:textId="434C9B96">
            <w:pPr>
              <w:widowControl w:val="0"/>
              <w:spacing w:line="240" w:lineRule="auto"/>
            </w:pPr>
            <w:r>
              <w:t>No</w:t>
            </w:r>
          </w:p>
        </w:tc>
        <w:tc>
          <w:tcPr>
            <w:tcW w:w="5795" w:type="dxa"/>
            <w:shd w:val="clear" w:color="auto" w:fill="auto"/>
            <w:tcMar>
              <w:top w:w="100" w:type="dxa"/>
              <w:left w:w="100" w:type="dxa"/>
              <w:bottom w:w="100" w:type="dxa"/>
              <w:right w:w="100" w:type="dxa"/>
            </w:tcMar>
          </w:tcPr>
          <w:p w:rsidR="00E70875" w:rsidRDefault="77F4A892" w14:paraId="3B3584EF" w14:textId="7B74F152">
            <w:pPr>
              <w:widowControl w:val="0"/>
              <w:spacing w:line="240" w:lineRule="auto"/>
            </w:pPr>
            <w:r>
              <w:t>We utilize the PHQ-9</w:t>
            </w:r>
            <w:r w:rsidR="7A166141">
              <w:t xml:space="preserve"> and our intent is to implement the PHQ-9A for youth/adolescents.</w:t>
            </w:r>
          </w:p>
        </w:tc>
      </w:tr>
      <w:tr w:rsidR="00E70875" w:rsidTr="4BBD58C6" w14:paraId="186B44F9" w14:textId="77777777">
        <w:tc>
          <w:tcPr>
            <w:tcW w:w="4320" w:type="dxa"/>
            <w:shd w:val="clear" w:color="auto" w:fill="auto"/>
            <w:tcMar>
              <w:top w:w="100" w:type="dxa"/>
              <w:left w:w="100" w:type="dxa"/>
              <w:bottom w:w="100" w:type="dxa"/>
              <w:right w:w="100" w:type="dxa"/>
            </w:tcMar>
          </w:tcPr>
          <w:p w:rsidR="00E70875" w:rsidRDefault="00A46BC3" w14:paraId="2EB146A4" w14:textId="77777777">
            <w:pPr>
              <w:widowControl w:val="0"/>
              <w:spacing w:line="240" w:lineRule="auto"/>
            </w:pPr>
            <w:r>
              <w:t xml:space="preserve">Utilization of the PHQ-9 to Monitor Depression Symptoms for Adolescents and Adults (DMS-E) </w:t>
            </w:r>
          </w:p>
        </w:tc>
        <w:tc>
          <w:tcPr>
            <w:tcW w:w="2844" w:type="dxa"/>
            <w:shd w:val="clear" w:color="auto" w:fill="auto"/>
            <w:tcMar>
              <w:top w:w="100" w:type="dxa"/>
              <w:left w:w="100" w:type="dxa"/>
              <w:bottom w:w="100" w:type="dxa"/>
              <w:right w:w="100" w:type="dxa"/>
            </w:tcMar>
          </w:tcPr>
          <w:p w:rsidR="00E70875" w:rsidRDefault="0094560B" w14:paraId="61EFCC48" w14:textId="6EB9104E">
            <w:pPr>
              <w:widowControl w:val="0"/>
              <w:spacing w:line="240" w:lineRule="auto"/>
            </w:pPr>
            <w:r w:rsidR="0D05A10D">
              <w:rPr/>
              <w:t>Y</w:t>
            </w:r>
            <w:r w:rsidR="49618552">
              <w:rPr/>
              <w:t>es</w:t>
            </w:r>
          </w:p>
        </w:tc>
        <w:tc>
          <w:tcPr>
            <w:tcW w:w="5795" w:type="dxa"/>
            <w:shd w:val="clear" w:color="auto" w:fill="auto"/>
            <w:tcMar>
              <w:top w:w="100" w:type="dxa"/>
              <w:left w:w="100" w:type="dxa"/>
              <w:bottom w:w="100" w:type="dxa"/>
              <w:right w:w="100" w:type="dxa"/>
            </w:tcMar>
          </w:tcPr>
          <w:p w:rsidR="00E70875" w:rsidRDefault="00E70875" w14:paraId="477CC3AB" w14:textId="77777777">
            <w:pPr>
              <w:widowControl w:val="0"/>
              <w:spacing w:line="240" w:lineRule="auto"/>
            </w:pPr>
          </w:p>
        </w:tc>
      </w:tr>
      <w:tr w:rsidR="00E70875" w:rsidTr="4BBD58C6" w14:paraId="0B4E9F7C" w14:textId="77777777">
        <w:tc>
          <w:tcPr>
            <w:tcW w:w="4320" w:type="dxa"/>
            <w:shd w:val="clear" w:color="auto" w:fill="auto"/>
            <w:tcMar>
              <w:top w:w="100" w:type="dxa"/>
              <w:left w:w="100" w:type="dxa"/>
              <w:bottom w:w="100" w:type="dxa"/>
              <w:right w:w="100" w:type="dxa"/>
            </w:tcMar>
          </w:tcPr>
          <w:p w:rsidR="00E70875" w:rsidRDefault="00A46BC3" w14:paraId="0574BFB8" w14:textId="77777777">
            <w:pPr>
              <w:widowControl w:val="0"/>
              <w:spacing w:line="240" w:lineRule="auto"/>
            </w:pPr>
            <w:r>
              <w:t xml:space="preserve">Ages and Stages Questionnaires (ASQ) </w:t>
            </w:r>
          </w:p>
        </w:tc>
        <w:tc>
          <w:tcPr>
            <w:tcW w:w="2844" w:type="dxa"/>
            <w:shd w:val="clear" w:color="auto" w:fill="auto"/>
            <w:tcMar>
              <w:top w:w="100" w:type="dxa"/>
              <w:left w:w="100" w:type="dxa"/>
              <w:bottom w:w="100" w:type="dxa"/>
              <w:right w:w="100" w:type="dxa"/>
            </w:tcMar>
          </w:tcPr>
          <w:p w:rsidR="00E70875" w:rsidRDefault="0094560B" w14:paraId="6AEBB78E" w14:textId="17743D08">
            <w:pPr>
              <w:widowControl w:val="0"/>
              <w:spacing w:line="240" w:lineRule="auto"/>
            </w:pPr>
            <w:r>
              <w:t>No</w:t>
            </w:r>
          </w:p>
        </w:tc>
        <w:tc>
          <w:tcPr>
            <w:tcW w:w="5795" w:type="dxa"/>
            <w:shd w:val="clear" w:color="auto" w:fill="auto"/>
            <w:tcMar>
              <w:top w:w="100" w:type="dxa"/>
              <w:left w:w="100" w:type="dxa"/>
              <w:bottom w:w="100" w:type="dxa"/>
              <w:right w:w="100" w:type="dxa"/>
            </w:tcMar>
          </w:tcPr>
          <w:p w:rsidR="00E70875" w:rsidRDefault="0094560B" w14:paraId="6FEDA7E3" w14:textId="43656197">
            <w:pPr>
              <w:widowControl w:val="0"/>
              <w:spacing w:line="240" w:lineRule="auto"/>
            </w:pPr>
            <w:r>
              <w:t>We would be very interested in utilizing this product/program</w:t>
            </w:r>
          </w:p>
        </w:tc>
      </w:tr>
      <w:tr w:rsidR="00E70875" w:rsidTr="4BBD58C6" w14:paraId="42B61ECE" w14:textId="77777777">
        <w:tc>
          <w:tcPr>
            <w:tcW w:w="4320" w:type="dxa"/>
            <w:shd w:val="clear" w:color="auto" w:fill="auto"/>
            <w:tcMar>
              <w:top w:w="100" w:type="dxa"/>
              <w:left w:w="100" w:type="dxa"/>
              <w:bottom w:w="100" w:type="dxa"/>
              <w:right w:w="100" w:type="dxa"/>
            </w:tcMar>
          </w:tcPr>
          <w:p w:rsidR="00E70875" w:rsidRDefault="00A46BC3" w14:paraId="624920CD" w14:textId="77777777">
            <w:pPr>
              <w:widowControl w:val="0"/>
              <w:spacing w:line="240" w:lineRule="auto"/>
            </w:pPr>
            <w:r>
              <w:t xml:space="preserve">Medication Management in Older Adults with Dementia (DDE/DAE)   </w:t>
            </w:r>
          </w:p>
        </w:tc>
        <w:tc>
          <w:tcPr>
            <w:tcW w:w="2844" w:type="dxa"/>
            <w:shd w:val="clear" w:color="auto" w:fill="auto"/>
            <w:tcMar>
              <w:top w:w="100" w:type="dxa"/>
              <w:left w:w="100" w:type="dxa"/>
              <w:bottom w:w="100" w:type="dxa"/>
              <w:right w:w="100" w:type="dxa"/>
            </w:tcMar>
          </w:tcPr>
          <w:p w:rsidR="00E70875" w:rsidP="164E73EB" w:rsidRDefault="69D8284F" w14:paraId="2A7C40A0" w14:textId="5AF99700">
            <w:pPr>
              <w:widowControl w:val="0"/>
              <w:spacing w:line="240" w:lineRule="auto"/>
            </w:pPr>
            <w:r>
              <w:t>No</w:t>
            </w:r>
          </w:p>
        </w:tc>
        <w:tc>
          <w:tcPr>
            <w:tcW w:w="5795" w:type="dxa"/>
            <w:shd w:val="clear" w:color="auto" w:fill="auto"/>
            <w:tcMar>
              <w:top w:w="100" w:type="dxa"/>
              <w:left w:w="100" w:type="dxa"/>
              <w:bottom w:w="100" w:type="dxa"/>
              <w:right w:w="100" w:type="dxa"/>
            </w:tcMar>
          </w:tcPr>
          <w:p w:rsidR="00E70875" w:rsidRDefault="13B2CC84" w14:paraId="7BC80008" w14:textId="09016186">
            <w:pPr>
              <w:widowControl w:val="0"/>
              <w:spacing w:line="240" w:lineRule="auto"/>
            </w:pPr>
            <w:r>
              <w:t>We have protocols for fall risk and for monitoring adverse reactions, but are not currenlty using this measure.</w:t>
            </w:r>
          </w:p>
        </w:tc>
      </w:tr>
      <w:tr w:rsidR="00E70875" w:rsidTr="4BBD58C6" w14:paraId="72E04F8E" w14:textId="77777777">
        <w:tc>
          <w:tcPr>
            <w:tcW w:w="4320" w:type="dxa"/>
            <w:shd w:val="clear" w:color="auto" w:fill="auto"/>
            <w:tcMar>
              <w:top w:w="100" w:type="dxa"/>
              <w:left w:w="100" w:type="dxa"/>
              <w:bottom w:w="100" w:type="dxa"/>
              <w:right w:w="100" w:type="dxa"/>
            </w:tcMar>
          </w:tcPr>
          <w:p w:rsidR="00E70875" w:rsidRDefault="00A46BC3" w14:paraId="5FC88DE4" w14:textId="77777777">
            <w:pPr>
              <w:widowControl w:val="0"/>
              <w:spacing w:line="240" w:lineRule="auto"/>
            </w:pPr>
            <w:r>
              <w:t>Daily Living Activities (DLA)-20 Functional Assessment</w:t>
            </w:r>
          </w:p>
        </w:tc>
        <w:tc>
          <w:tcPr>
            <w:tcW w:w="2844" w:type="dxa"/>
            <w:shd w:val="clear" w:color="auto" w:fill="auto"/>
            <w:tcMar>
              <w:top w:w="100" w:type="dxa"/>
              <w:left w:w="100" w:type="dxa"/>
              <w:bottom w:w="100" w:type="dxa"/>
              <w:right w:w="100" w:type="dxa"/>
            </w:tcMar>
          </w:tcPr>
          <w:p w:rsidR="00E70875" w:rsidP="164E73EB" w:rsidRDefault="2A3917F4" w14:paraId="2BF8417D" w14:textId="693E8261">
            <w:pPr>
              <w:widowControl w:val="0"/>
              <w:spacing w:line="240" w:lineRule="auto"/>
            </w:pPr>
            <w:r>
              <w:t>No</w:t>
            </w:r>
          </w:p>
        </w:tc>
        <w:tc>
          <w:tcPr>
            <w:tcW w:w="5795" w:type="dxa"/>
            <w:shd w:val="clear" w:color="auto" w:fill="auto"/>
            <w:tcMar>
              <w:top w:w="100" w:type="dxa"/>
              <w:left w:w="100" w:type="dxa"/>
              <w:bottom w:w="100" w:type="dxa"/>
              <w:right w:w="100" w:type="dxa"/>
            </w:tcMar>
          </w:tcPr>
          <w:p w:rsidR="00E70875" w:rsidRDefault="37DBA2EA" w14:paraId="6DF53432" w14:textId="7FA2D23E">
            <w:pPr>
              <w:widowControl w:val="0"/>
              <w:spacing w:line="240" w:lineRule="auto"/>
            </w:pPr>
            <w:r>
              <w:t>Previously prepared to utlize but elected not to move forward with the additional paperwork burden with the current CANS/ANSA. Willing to implement if needed.</w:t>
            </w:r>
          </w:p>
        </w:tc>
      </w:tr>
      <w:tr w:rsidR="00E70875" w:rsidTr="4BBD58C6" w14:paraId="6A6BAFB6" w14:textId="77777777">
        <w:tc>
          <w:tcPr>
            <w:tcW w:w="4320" w:type="dxa"/>
            <w:shd w:val="clear" w:color="auto" w:fill="auto"/>
            <w:tcMar>
              <w:top w:w="100" w:type="dxa"/>
              <w:left w:w="100" w:type="dxa"/>
              <w:bottom w:w="100" w:type="dxa"/>
              <w:right w:w="100" w:type="dxa"/>
            </w:tcMar>
          </w:tcPr>
          <w:p w:rsidR="00E70875" w:rsidRDefault="00A46BC3" w14:paraId="22590249" w14:textId="77777777">
            <w:pPr>
              <w:widowControl w:val="0"/>
              <w:spacing w:line="240" w:lineRule="auto"/>
            </w:pPr>
            <w:r>
              <w:t xml:space="preserve">Preventive Care Measurement using Annual Physical and Follow-Up </w:t>
            </w:r>
          </w:p>
        </w:tc>
        <w:tc>
          <w:tcPr>
            <w:tcW w:w="2844" w:type="dxa"/>
            <w:shd w:val="clear" w:color="auto" w:fill="auto"/>
            <w:tcMar>
              <w:top w:w="100" w:type="dxa"/>
              <w:left w:w="100" w:type="dxa"/>
              <w:bottom w:w="100" w:type="dxa"/>
              <w:right w:w="100" w:type="dxa"/>
            </w:tcMar>
          </w:tcPr>
          <w:p w:rsidRPr="002358C9" w:rsidR="00E70875" w:rsidP="164E73EB" w:rsidRDefault="7BA50959" w14:paraId="4BB95C32" w14:textId="51D07D7E">
            <w:pPr>
              <w:widowControl w:val="0"/>
              <w:spacing w:line="240" w:lineRule="auto"/>
            </w:pPr>
            <w:r>
              <w:t>Yes</w:t>
            </w:r>
          </w:p>
        </w:tc>
        <w:tc>
          <w:tcPr>
            <w:tcW w:w="5795" w:type="dxa"/>
            <w:shd w:val="clear" w:color="auto" w:fill="auto"/>
            <w:tcMar>
              <w:top w:w="100" w:type="dxa"/>
              <w:left w:w="100" w:type="dxa"/>
              <w:bottom w:w="100" w:type="dxa"/>
              <w:right w:w="100" w:type="dxa"/>
            </w:tcMar>
          </w:tcPr>
          <w:p w:rsidR="00E70875" w:rsidRDefault="7BA50959" w14:paraId="2112D46A" w14:textId="23EDC3FE">
            <w:pPr>
              <w:widowControl w:val="0"/>
              <w:spacing w:line="240" w:lineRule="auto"/>
            </w:pPr>
            <w:r w:rsidR="55264DD6">
              <w:rPr/>
              <w:t>We refer for primary care wellness follow up services.</w:t>
            </w:r>
            <w:r w:rsidR="36E9DE73">
              <w:rPr/>
              <w:t xml:space="preserve"> Internally, we have a health screening utilized annually.</w:t>
            </w:r>
          </w:p>
        </w:tc>
      </w:tr>
      <w:tr w:rsidR="00E70875" w:rsidTr="4BBD58C6" w14:paraId="2CD56271" w14:textId="77777777">
        <w:tc>
          <w:tcPr>
            <w:tcW w:w="4320" w:type="dxa"/>
            <w:shd w:val="clear" w:color="auto" w:fill="auto"/>
            <w:tcMar>
              <w:top w:w="100" w:type="dxa"/>
              <w:left w:w="100" w:type="dxa"/>
              <w:bottom w:w="100" w:type="dxa"/>
              <w:right w:w="100" w:type="dxa"/>
            </w:tcMar>
          </w:tcPr>
          <w:p w:rsidR="00E70875" w:rsidRDefault="00A46BC3" w14:paraId="4040C4B7" w14:textId="77777777">
            <w:pPr>
              <w:widowControl w:val="0"/>
              <w:spacing w:line="240" w:lineRule="auto"/>
            </w:pPr>
            <w:r>
              <w:t xml:space="preserve">Weight Loss to Prevent Obesity-Related Morbidity and Mortality in Adults: Behavioral Interventions </w:t>
            </w:r>
          </w:p>
        </w:tc>
        <w:tc>
          <w:tcPr>
            <w:tcW w:w="2844" w:type="dxa"/>
            <w:shd w:val="clear" w:color="auto" w:fill="auto"/>
            <w:tcMar>
              <w:top w:w="100" w:type="dxa"/>
              <w:left w:w="100" w:type="dxa"/>
              <w:bottom w:w="100" w:type="dxa"/>
              <w:right w:w="100" w:type="dxa"/>
            </w:tcMar>
          </w:tcPr>
          <w:p w:rsidRPr="002358C9" w:rsidR="00E70875" w:rsidP="164E73EB" w:rsidRDefault="3D65A7F1" w14:paraId="0FC77407" w14:textId="54647709">
            <w:pPr>
              <w:widowControl w:val="0"/>
              <w:spacing w:line="240" w:lineRule="auto"/>
            </w:pPr>
            <w:r>
              <w:t>Yes</w:t>
            </w:r>
          </w:p>
        </w:tc>
        <w:tc>
          <w:tcPr>
            <w:tcW w:w="5795" w:type="dxa"/>
            <w:shd w:val="clear" w:color="auto" w:fill="auto"/>
            <w:tcMar>
              <w:top w:w="100" w:type="dxa"/>
              <w:left w:w="100" w:type="dxa"/>
              <w:bottom w:w="100" w:type="dxa"/>
              <w:right w:w="100" w:type="dxa"/>
            </w:tcMar>
          </w:tcPr>
          <w:p w:rsidR="00E70875" w:rsidP="4BBD58C6" w:rsidRDefault="2BC7C00C" w14:paraId="71BAF852" w14:textId="29F4687F">
            <w:pPr>
              <w:pStyle w:val="Normal"/>
              <w:widowControl w:val="0"/>
              <w:suppressLineNumbers w:val="0"/>
              <w:bidi w:val="0"/>
              <w:spacing w:before="0" w:beforeAutospacing="off" w:after="0" w:afterAutospacing="off" w:line="240" w:lineRule="auto"/>
              <w:ind w:left="0" w:right="0"/>
              <w:jc w:val="left"/>
            </w:pPr>
            <w:r w:rsidR="6ACE8401">
              <w:rPr/>
              <w:t>This is part of our health screening.</w:t>
            </w:r>
          </w:p>
        </w:tc>
      </w:tr>
      <w:tr w:rsidR="73C513C5" w:rsidTr="4BBD58C6" w14:paraId="42579883" w14:textId="77777777">
        <w:trPr>
          <w:trHeight w:val="300"/>
        </w:trPr>
        <w:tc>
          <w:tcPr>
            <w:tcW w:w="4321" w:type="dxa"/>
            <w:shd w:val="clear" w:color="auto" w:fill="auto"/>
            <w:tcMar>
              <w:top w:w="100" w:type="dxa"/>
              <w:left w:w="100" w:type="dxa"/>
              <w:bottom w:w="100" w:type="dxa"/>
              <w:right w:w="100" w:type="dxa"/>
            </w:tcMar>
          </w:tcPr>
          <w:p w:rsidR="2D59A570" w:rsidP="73C513C5" w:rsidRDefault="2D59A570" w14:paraId="28DF35F4" w14:textId="31AE9EEA">
            <w:pPr>
              <w:spacing w:line="240" w:lineRule="auto"/>
            </w:pPr>
            <w:r>
              <w:t xml:space="preserve">Adverse Childhood Experiences (ACEs) </w:t>
            </w:r>
          </w:p>
        </w:tc>
        <w:tc>
          <w:tcPr>
            <w:tcW w:w="2844" w:type="dxa"/>
            <w:shd w:val="clear" w:color="auto" w:fill="auto"/>
            <w:tcMar>
              <w:top w:w="100" w:type="dxa"/>
              <w:left w:w="100" w:type="dxa"/>
              <w:bottom w:w="100" w:type="dxa"/>
              <w:right w:w="100" w:type="dxa"/>
            </w:tcMar>
          </w:tcPr>
          <w:p w:rsidR="73C513C5" w:rsidP="164E73EB" w:rsidRDefault="1D7A2446" w14:paraId="7103DC22" w14:textId="4A74310E">
            <w:pPr>
              <w:spacing w:line="240" w:lineRule="auto"/>
            </w:pPr>
            <w:r>
              <w:t>Yes</w:t>
            </w:r>
          </w:p>
        </w:tc>
        <w:tc>
          <w:tcPr>
            <w:tcW w:w="5795" w:type="dxa"/>
            <w:shd w:val="clear" w:color="auto" w:fill="auto"/>
            <w:tcMar>
              <w:top w:w="100" w:type="dxa"/>
              <w:left w:w="100" w:type="dxa"/>
              <w:bottom w:w="100" w:type="dxa"/>
              <w:right w:w="100" w:type="dxa"/>
            </w:tcMar>
          </w:tcPr>
          <w:p w:rsidR="73C513C5" w:rsidP="164E73EB" w:rsidRDefault="1D7A2446" w14:paraId="7D357CBA" w14:textId="1D97684A">
            <w:pPr>
              <w:spacing w:line="240" w:lineRule="auto"/>
            </w:pPr>
            <w:r>
              <w:t>We are utilizing this for Same Day Access with the intent expanding the use to include all intakes for services.</w:t>
            </w:r>
          </w:p>
        </w:tc>
      </w:tr>
      <w:tr w:rsidR="73C513C5" w:rsidTr="4BBD58C6" w14:paraId="12F5FDE3" w14:textId="77777777">
        <w:trPr>
          <w:trHeight w:val="300"/>
        </w:trPr>
        <w:tc>
          <w:tcPr>
            <w:tcW w:w="4321" w:type="dxa"/>
            <w:shd w:val="clear" w:color="auto" w:fill="auto"/>
            <w:tcMar>
              <w:top w:w="100" w:type="dxa"/>
              <w:left w:w="100" w:type="dxa"/>
              <w:bottom w:w="100" w:type="dxa"/>
              <w:right w:w="100" w:type="dxa"/>
            </w:tcMar>
          </w:tcPr>
          <w:p w:rsidR="2D59A570" w:rsidP="73C513C5" w:rsidRDefault="2D59A570" w14:paraId="21F292FD" w14:textId="1C971234">
            <w:pPr>
              <w:spacing w:line="240" w:lineRule="auto"/>
            </w:pPr>
            <w:r>
              <w:t>Adult Needs and Strengths Assessment (ANSA)</w:t>
            </w:r>
          </w:p>
        </w:tc>
        <w:tc>
          <w:tcPr>
            <w:tcW w:w="2844" w:type="dxa"/>
            <w:shd w:val="clear" w:color="auto" w:fill="auto"/>
            <w:tcMar>
              <w:top w:w="100" w:type="dxa"/>
              <w:left w:w="100" w:type="dxa"/>
              <w:bottom w:w="100" w:type="dxa"/>
              <w:right w:w="100" w:type="dxa"/>
            </w:tcMar>
          </w:tcPr>
          <w:p w:rsidR="73C513C5" w:rsidP="73C513C5" w:rsidRDefault="0F7C27E9" w14:paraId="6EB7A2F2" w14:textId="6225E774">
            <w:pPr>
              <w:spacing w:line="240" w:lineRule="auto"/>
            </w:pPr>
            <w:r>
              <w:t>Yes</w:t>
            </w:r>
          </w:p>
        </w:tc>
        <w:tc>
          <w:tcPr>
            <w:tcW w:w="5795" w:type="dxa"/>
            <w:shd w:val="clear" w:color="auto" w:fill="auto"/>
            <w:tcMar>
              <w:top w:w="100" w:type="dxa"/>
              <w:left w:w="100" w:type="dxa"/>
              <w:bottom w:w="100" w:type="dxa"/>
              <w:right w:w="100" w:type="dxa"/>
            </w:tcMar>
          </w:tcPr>
          <w:p w:rsidR="73C513C5" w:rsidP="73C513C5" w:rsidRDefault="73C513C5" w14:paraId="6852E916" w14:textId="716777CA">
            <w:pPr>
              <w:spacing w:line="240" w:lineRule="auto"/>
            </w:pPr>
          </w:p>
        </w:tc>
      </w:tr>
      <w:tr w:rsidR="73C513C5" w:rsidTr="4BBD58C6" w14:paraId="495D52D1" w14:textId="77777777">
        <w:trPr>
          <w:trHeight w:val="300"/>
        </w:trPr>
        <w:tc>
          <w:tcPr>
            <w:tcW w:w="4321" w:type="dxa"/>
            <w:shd w:val="clear" w:color="auto" w:fill="auto"/>
            <w:tcMar>
              <w:top w:w="100" w:type="dxa"/>
              <w:left w:w="100" w:type="dxa"/>
              <w:bottom w:w="100" w:type="dxa"/>
              <w:right w:w="100" w:type="dxa"/>
            </w:tcMar>
          </w:tcPr>
          <w:p w:rsidR="2D59A570" w:rsidP="73C513C5" w:rsidRDefault="354256DE" w14:paraId="2BAF90B8" w14:textId="75273E0B">
            <w:pPr>
              <w:spacing w:line="240" w:lineRule="auto"/>
            </w:pPr>
            <w:r>
              <w:t xml:space="preserve">Child and </w:t>
            </w:r>
            <w:r w:rsidR="2FD3CB7D">
              <w:t>Adolescent</w:t>
            </w:r>
            <w:r>
              <w:t xml:space="preserve"> Needs and Strengths Assessment (CANS)</w:t>
            </w:r>
          </w:p>
        </w:tc>
        <w:tc>
          <w:tcPr>
            <w:tcW w:w="2844" w:type="dxa"/>
            <w:shd w:val="clear" w:color="auto" w:fill="auto"/>
            <w:tcMar>
              <w:top w:w="100" w:type="dxa"/>
              <w:left w:w="100" w:type="dxa"/>
              <w:bottom w:w="100" w:type="dxa"/>
              <w:right w:w="100" w:type="dxa"/>
            </w:tcMar>
          </w:tcPr>
          <w:p w:rsidR="73C513C5" w:rsidP="164E73EB" w:rsidRDefault="3B717C10" w14:paraId="11F12588" w14:textId="3E2A8BB8">
            <w:pPr>
              <w:spacing w:line="240" w:lineRule="auto"/>
            </w:pPr>
            <w:r>
              <w:t>Yes</w:t>
            </w:r>
          </w:p>
        </w:tc>
        <w:tc>
          <w:tcPr>
            <w:tcW w:w="5795" w:type="dxa"/>
            <w:shd w:val="clear" w:color="auto" w:fill="auto"/>
            <w:tcMar>
              <w:top w:w="100" w:type="dxa"/>
              <w:left w:w="100" w:type="dxa"/>
              <w:bottom w:w="100" w:type="dxa"/>
              <w:right w:w="100" w:type="dxa"/>
            </w:tcMar>
          </w:tcPr>
          <w:p w:rsidR="73C513C5" w:rsidP="73C513C5" w:rsidRDefault="73C513C5" w14:paraId="23176AFB" w14:textId="66714BB6">
            <w:pPr>
              <w:spacing w:line="240" w:lineRule="auto"/>
            </w:pPr>
          </w:p>
        </w:tc>
      </w:tr>
      <w:tr w:rsidR="20B70D03" w:rsidTr="4BBD58C6" w14:paraId="2EBB2D62" w14:textId="77777777">
        <w:trPr>
          <w:trHeight w:val="300"/>
        </w:trPr>
        <w:tc>
          <w:tcPr>
            <w:tcW w:w="4321" w:type="dxa"/>
            <w:shd w:val="clear" w:color="auto" w:fill="auto"/>
            <w:tcMar>
              <w:top w:w="100" w:type="dxa"/>
              <w:left w:w="100" w:type="dxa"/>
              <w:bottom w:w="100" w:type="dxa"/>
              <w:right w:w="100" w:type="dxa"/>
            </w:tcMar>
          </w:tcPr>
          <w:p w:rsidR="1777801C" w:rsidP="20B70D03" w:rsidRDefault="123D9644" w14:paraId="0942423E" w14:textId="62A3E86A">
            <w:pPr>
              <w:spacing w:line="240" w:lineRule="auto"/>
            </w:pPr>
            <w:r>
              <w:t>General Anxiety Disorder-7 (GAD</w:t>
            </w:r>
            <w:r w:rsidR="490023DA">
              <w:t>-</w:t>
            </w:r>
            <w:r>
              <w:t>7)</w:t>
            </w:r>
          </w:p>
        </w:tc>
        <w:tc>
          <w:tcPr>
            <w:tcW w:w="2844" w:type="dxa"/>
            <w:shd w:val="clear" w:color="auto" w:fill="auto"/>
            <w:tcMar>
              <w:top w:w="100" w:type="dxa"/>
              <w:left w:w="100" w:type="dxa"/>
              <w:bottom w:w="100" w:type="dxa"/>
              <w:right w:w="100" w:type="dxa"/>
            </w:tcMar>
          </w:tcPr>
          <w:p w:rsidR="20B70D03" w:rsidP="164E73EB" w:rsidRDefault="37E7D55F" w14:paraId="172FACFA" w14:textId="4465ECB4">
            <w:pPr>
              <w:spacing w:line="240" w:lineRule="auto"/>
            </w:pPr>
            <w:r w:rsidRPr="164E73EB">
              <w:t>Yes</w:t>
            </w:r>
          </w:p>
        </w:tc>
        <w:tc>
          <w:tcPr>
            <w:tcW w:w="5795" w:type="dxa"/>
            <w:shd w:val="clear" w:color="auto" w:fill="auto"/>
            <w:tcMar>
              <w:top w:w="100" w:type="dxa"/>
              <w:left w:w="100" w:type="dxa"/>
              <w:bottom w:w="100" w:type="dxa"/>
              <w:right w:w="100" w:type="dxa"/>
            </w:tcMar>
          </w:tcPr>
          <w:p w:rsidR="20B70D03" w:rsidP="164E73EB" w:rsidRDefault="37E7D55F" w14:paraId="2FFF35CF" w14:textId="19177B5F">
            <w:pPr>
              <w:spacing w:line="240" w:lineRule="auto"/>
            </w:pPr>
            <w:r w:rsidR="4F43E994">
              <w:rPr/>
              <w:t>We use this in our s</w:t>
            </w:r>
            <w:r w:rsidR="0C5023BF">
              <w:rPr/>
              <w:t>ame day access</w:t>
            </w:r>
            <w:r w:rsidR="4289E394">
              <w:rPr/>
              <w:t xml:space="preserve"> services.</w:t>
            </w:r>
          </w:p>
        </w:tc>
      </w:tr>
      <w:tr w:rsidR="20B70D03" w:rsidTr="4BBD58C6" w14:paraId="191EFD9E" w14:textId="77777777">
        <w:trPr>
          <w:trHeight w:val="300"/>
        </w:trPr>
        <w:tc>
          <w:tcPr>
            <w:tcW w:w="4321" w:type="dxa"/>
            <w:shd w:val="clear" w:color="auto" w:fill="auto"/>
            <w:tcMar>
              <w:top w:w="100" w:type="dxa"/>
              <w:left w:w="100" w:type="dxa"/>
              <w:bottom w:w="100" w:type="dxa"/>
              <w:right w:w="100" w:type="dxa"/>
            </w:tcMar>
          </w:tcPr>
          <w:p w:rsidR="1777801C" w:rsidP="20B70D03" w:rsidRDefault="123D9644" w14:paraId="67670D09" w14:textId="14470549">
            <w:pPr>
              <w:spacing w:line="240" w:lineRule="auto"/>
            </w:pPr>
            <w:r>
              <w:t>Child and Adolescent Major Depressive Disorder (MDD): Suicide Risk Assessment (SRA)</w:t>
            </w:r>
          </w:p>
        </w:tc>
        <w:tc>
          <w:tcPr>
            <w:tcW w:w="2844" w:type="dxa"/>
            <w:shd w:val="clear" w:color="auto" w:fill="auto"/>
            <w:tcMar>
              <w:top w:w="100" w:type="dxa"/>
              <w:left w:w="100" w:type="dxa"/>
              <w:bottom w:w="100" w:type="dxa"/>
              <w:right w:w="100" w:type="dxa"/>
            </w:tcMar>
          </w:tcPr>
          <w:p w:rsidR="20B70D03" w:rsidP="164E73EB" w:rsidRDefault="04A58CA6" w14:paraId="2BAD6434" w14:textId="4240B3E5">
            <w:pPr>
              <w:spacing w:line="240" w:lineRule="auto"/>
            </w:pPr>
            <w:r w:rsidRPr="164E73EB">
              <w:t>No</w:t>
            </w:r>
          </w:p>
        </w:tc>
        <w:tc>
          <w:tcPr>
            <w:tcW w:w="5795" w:type="dxa"/>
            <w:shd w:val="clear" w:color="auto" w:fill="auto"/>
            <w:tcMar>
              <w:top w:w="100" w:type="dxa"/>
              <w:left w:w="100" w:type="dxa"/>
              <w:bottom w:w="100" w:type="dxa"/>
              <w:right w:w="100" w:type="dxa"/>
            </w:tcMar>
          </w:tcPr>
          <w:p w:rsidR="20B70D03" w:rsidP="164E73EB" w:rsidRDefault="04A58CA6" w14:paraId="672D092A" w14:textId="5046B08D">
            <w:pPr>
              <w:spacing w:line="240" w:lineRule="auto"/>
            </w:pPr>
            <w:r w:rsidRPr="164E73EB">
              <w:t xml:space="preserve">We are using the PHQ9 and will tranistion to using the PHQ9A fir adolescents. We also use the C-SSRS </w:t>
            </w:r>
          </w:p>
        </w:tc>
      </w:tr>
      <w:tr w:rsidR="20B70D03" w:rsidTr="4BBD58C6" w14:paraId="0EFFF1D6" w14:textId="77777777">
        <w:trPr>
          <w:trHeight w:val="300"/>
        </w:trPr>
        <w:tc>
          <w:tcPr>
            <w:tcW w:w="4321" w:type="dxa"/>
            <w:shd w:val="clear" w:color="auto" w:fill="auto"/>
            <w:tcMar>
              <w:top w:w="100" w:type="dxa"/>
              <w:left w:w="100" w:type="dxa"/>
              <w:bottom w:w="100" w:type="dxa"/>
              <w:right w:w="100" w:type="dxa"/>
            </w:tcMar>
          </w:tcPr>
          <w:p w:rsidR="1777801C" w:rsidP="20B70D03" w:rsidRDefault="123D9644" w14:paraId="5E2A9E35" w14:textId="38549AD7">
            <w:pPr>
              <w:spacing w:line="240" w:lineRule="auto"/>
            </w:pPr>
            <w:r>
              <w:t>Adult Major Depressive Disorder: Suicide Risk Assessment (SRA)</w:t>
            </w:r>
          </w:p>
        </w:tc>
        <w:tc>
          <w:tcPr>
            <w:tcW w:w="2844" w:type="dxa"/>
            <w:shd w:val="clear" w:color="auto" w:fill="auto"/>
            <w:tcMar>
              <w:top w:w="100" w:type="dxa"/>
              <w:left w:w="100" w:type="dxa"/>
              <w:bottom w:w="100" w:type="dxa"/>
              <w:right w:w="100" w:type="dxa"/>
            </w:tcMar>
          </w:tcPr>
          <w:p w:rsidR="20B70D03" w:rsidP="164E73EB" w:rsidRDefault="3C6BA73A" w14:paraId="228AB033" w14:textId="2EFC8AD2">
            <w:pPr>
              <w:spacing w:line="240" w:lineRule="auto"/>
            </w:pPr>
            <w:r w:rsidRPr="164E73EB">
              <w:t>No</w:t>
            </w:r>
          </w:p>
        </w:tc>
        <w:tc>
          <w:tcPr>
            <w:tcW w:w="5795" w:type="dxa"/>
            <w:shd w:val="clear" w:color="auto" w:fill="auto"/>
            <w:tcMar>
              <w:top w:w="100" w:type="dxa"/>
              <w:left w:w="100" w:type="dxa"/>
              <w:bottom w:w="100" w:type="dxa"/>
              <w:right w:w="100" w:type="dxa"/>
            </w:tcMar>
          </w:tcPr>
          <w:p w:rsidR="20B70D03" w:rsidP="164E73EB" w:rsidRDefault="24DAE5D4" w14:paraId="7BE13E3C" w14:textId="6C641043">
            <w:pPr>
              <w:spacing w:line="240" w:lineRule="auto"/>
            </w:pPr>
            <w:r w:rsidRPr="164E73EB">
              <w:t xml:space="preserve">We are using the PHQ9 and will tranistion to using the PHQ9A </w:t>
            </w:r>
            <w:r>
              <w:t>f</w:t>
            </w:r>
            <w:r w:rsidR="2CA4D2A6">
              <w:t>o</w:t>
            </w:r>
            <w:r>
              <w:t>r</w:t>
            </w:r>
            <w:r w:rsidRPr="164E73EB">
              <w:t xml:space="preserve"> adolescents. We also use the C-SS</w:t>
            </w:r>
          </w:p>
        </w:tc>
      </w:tr>
      <w:tr w:rsidR="20B70D03" w:rsidTr="4BBD58C6" w14:paraId="7EC1CD4E" w14:textId="77777777">
        <w:trPr>
          <w:trHeight w:val="300"/>
        </w:trPr>
        <w:tc>
          <w:tcPr>
            <w:tcW w:w="4321" w:type="dxa"/>
            <w:shd w:val="clear" w:color="auto" w:fill="auto"/>
            <w:tcMar>
              <w:top w:w="100" w:type="dxa"/>
              <w:left w:w="100" w:type="dxa"/>
              <w:bottom w:w="100" w:type="dxa"/>
              <w:right w:w="100" w:type="dxa"/>
            </w:tcMar>
          </w:tcPr>
          <w:p w:rsidR="1777801C" w:rsidP="20B70D03" w:rsidRDefault="123D9644" w14:paraId="6BEE351D" w14:textId="2B8B679E">
            <w:pPr>
              <w:spacing w:line="240" w:lineRule="auto"/>
            </w:pPr>
            <w:r>
              <w:t>Ask Suicide-Screening Questions (ASQ)</w:t>
            </w:r>
          </w:p>
        </w:tc>
        <w:tc>
          <w:tcPr>
            <w:tcW w:w="2844" w:type="dxa"/>
            <w:shd w:val="clear" w:color="auto" w:fill="auto"/>
            <w:tcMar>
              <w:top w:w="100" w:type="dxa"/>
              <w:left w:w="100" w:type="dxa"/>
              <w:bottom w:w="100" w:type="dxa"/>
              <w:right w:w="100" w:type="dxa"/>
            </w:tcMar>
          </w:tcPr>
          <w:p w:rsidR="20B70D03" w:rsidP="164E73EB" w:rsidRDefault="5A6DF42D" w14:paraId="710CEB3E" w14:textId="0A18F6B9">
            <w:pPr>
              <w:spacing w:line="240" w:lineRule="auto"/>
            </w:pPr>
            <w:r w:rsidRPr="164E73EB">
              <w:t>No</w:t>
            </w:r>
          </w:p>
        </w:tc>
        <w:tc>
          <w:tcPr>
            <w:tcW w:w="5795" w:type="dxa"/>
            <w:shd w:val="clear" w:color="auto" w:fill="auto"/>
            <w:tcMar>
              <w:top w:w="100" w:type="dxa"/>
              <w:left w:w="100" w:type="dxa"/>
              <w:bottom w:w="100" w:type="dxa"/>
              <w:right w:w="100" w:type="dxa"/>
            </w:tcMar>
          </w:tcPr>
          <w:p w:rsidR="20B70D03" w:rsidP="164E73EB" w:rsidRDefault="5A6DF42D" w14:paraId="5223BCC4" w14:textId="0B48D4F5">
            <w:pPr>
              <w:spacing w:line="240" w:lineRule="auto"/>
            </w:pPr>
            <w:r w:rsidRPr="164E73EB">
              <w:t xml:space="preserve">We use C-SSRS and the SAFE-T </w:t>
            </w:r>
          </w:p>
        </w:tc>
      </w:tr>
      <w:tr w:rsidR="20B70D03" w:rsidTr="4BBD58C6" w14:paraId="631C85DA" w14:textId="77777777">
        <w:trPr>
          <w:trHeight w:val="300"/>
        </w:trPr>
        <w:tc>
          <w:tcPr>
            <w:tcW w:w="4321" w:type="dxa"/>
            <w:shd w:val="clear" w:color="auto" w:fill="auto"/>
            <w:tcMar>
              <w:top w:w="100" w:type="dxa"/>
              <w:left w:w="100" w:type="dxa"/>
              <w:bottom w:w="100" w:type="dxa"/>
              <w:right w:w="100" w:type="dxa"/>
            </w:tcMar>
          </w:tcPr>
          <w:p w:rsidRPr="0094560B" w:rsidR="1777801C" w:rsidP="164E73EB" w:rsidRDefault="705F3278" w14:paraId="7D8AA868" w14:textId="42E7B814">
            <w:pPr>
              <w:spacing w:line="240" w:lineRule="auto"/>
            </w:pPr>
            <w:r>
              <w:t>Suicide Assessment Five-Step Evaluation and Triage (SAFE-T)</w:t>
            </w:r>
          </w:p>
        </w:tc>
        <w:tc>
          <w:tcPr>
            <w:tcW w:w="2844" w:type="dxa"/>
            <w:shd w:val="clear" w:color="auto" w:fill="auto"/>
            <w:tcMar>
              <w:top w:w="100" w:type="dxa"/>
              <w:left w:w="100" w:type="dxa"/>
              <w:bottom w:w="100" w:type="dxa"/>
              <w:right w:w="100" w:type="dxa"/>
            </w:tcMar>
          </w:tcPr>
          <w:p w:rsidRPr="0094560B" w:rsidR="20B70D03" w:rsidP="164E73EB" w:rsidRDefault="76FABA17" w14:paraId="28CEA692" w14:textId="1F3AD742">
            <w:pPr>
              <w:spacing w:line="240" w:lineRule="auto"/>
            </w:pPr>
            <w:r>
              <w:t>Yes</w:t>
            </w:r>
          </w:p>
        </w:tc>
        <w:tc>
          <w:tcPr>
            <w:tcW w:w="5795" w:type="dxa"/>
            <w:shd w:val="clear" w:color="auto" w:fill="auto"/>
            <w:tcMar>
              <w:top w:w="100" w:type="dxa"/>
              <w:left w:w="100" w:type="dxa"/>
              <w:bottom w:w="100" w:type="dxa"/>
              <w:right w:w="100" w:type="dxa"/>
            </w:tcMar>
          </w:tcPr>
          <w:p w:rsidRPr="0094560B" w:rsidR="20B70D03" w:rsidP="164E73EB" w:rsidRDefault="20B70D03" w14:paraId="7AFBA5ED" w14:textId="1A469B8E">
            <w:pPr>
              <w:spacing w:line="240" w:lineRule="auto"/>
            </w:pPr>
            <w:r w:rsidR="61B66904">
              <w:rPr/>
              <w:t>Used across all services.</w:t>
            </w:r>
          </w:p>
        </w:tc>
      </w:tr>
      <w:tr w:rsidR="20B70D03" w:rsidTr="4BBD58C6" w14:paraId="68DF2E52" w14:textId="77777777">
        <w:trPr>
          <w:trHeight w:val="300"/>
        </w:trPr>
        <w:tc>
          <w:tcPr>
            <w:tcW w:w="4321" w:type="dxa"/>
            <w:shd w:val="clear" w:color="auto" w:fill="auto"/>
            <w:tcMar>
              <w:top w:w="100" w:type="dxa"/>
              <w:left w:w="100" w:type="dxa"/>
              <w:bottom w:w="100" w:type="dxa"/>
              <w:right w:w="100" w:type="dxa"/>
            </w:tcMar>
          </w:tcPr>
          <w:p w:rsidRPr="0094560B" w:rsidR="1777801C" w:rsidP="164E73EB" w:rsidRDefault="705F3278" w14:paraId="4A2FC493" w14:textId="45143600">
            <w:pPr>
              <w:spacing w:line="240" w:lineRule="auto"/>
            </w:pPr>
            <w:r>
              <w:t xml:space="preserve">Columbia Suicide Severity Rating Scale (C-SSRS)  </w:t>
            </w:r>
          </w:p>
        </w:tc>
        <w:tc>
          <w:tcPr>
            <w:tcW w:w="2844" w:type="dxa"/>
            <w:shd w:val="clear" w:color="auto" w:fill="auto"/>
            <w:tcMar>
              <w:top w:w="100" w:type="dxa"/>
              <w:left w:w="100" w:type="dxa"/>
              <w:bottom w:w="100" w:type="dxa"/>
              <w:right w:w="100" w:type="dxa"/>
            </w:tcMar>
          </w:tcPr>
          <w:p w:rsidRPr="0094560B" w:rsidR="20B70D03" w:rsidP="164E73EB" w:rsidRDefault="57F4209B" w14:paraId="64321AC1" w14:textId="21704ED6">
            <w:pPr>
              <w:spacing w:line="240" w:lineRule="auto"/>
            </w:pPr>
            <w:r>
              <w:t>Yes</w:t>
            </w:r>
          </w:p>
        </w:tc>
        <w:tc>
          <w:tcPr>
            <w:tcW w:w="5795" w:type="dxa"/>
            <w:shd w:val="clear" w:color="auto" w:fill="auto"/>
            <w:tcMar>
              <w:top w:w="100" w:type="dxa"/>
              <w:left w:w="100" w:type="dxa"/>
              <w:bottom w:w="100" w:type="dxa"/>
              <w:right w:w="100" w:type="dxa"/>
            </w:tcMar>
          </w:tcPr>
          <w:p w:rsidRPr="0094560B" w:rsidR="20B70D03" w:rsidP="164E73EB" w:rsidRDefault="20B70D03" w14:paraId="416EB1E3" w14:textId="51565994">
            <w:pPr>
              <w:spacing w:line="240" w:lineRule="auto"/>
            </w:pPr>
            <w:r w:rsidR="1A454327">
              <w:rPr/>
              <w:t xml:space="preserve">Used across all </w:t>
            </w:r>
            <w:r w:rsidR="66C22974">
              <w:rPr/>
              <w:t>services.</w:t>
            </w:r>
          </w:p>
        </w:tc>
      </w:tr>
      <w:tr w:rsidR="20B70D03" w:rsidTr="4BBD58C6" w14:paraId="3744EB4F" w14:textId="77777777">
        <w:trPr>
          <w:trHeight w:val="300"/>
        </w:trPr>
        <w:tc>
          <w:tcPr>
            <w:tcW w:w="4321" w:type="dxa"/>
            <w:shd w:val="clear" w:color="auto" w:fill="auto"/>
            <w:tcMar>
              <w:top w:w="100" w:type="dxa"/>
              <w:left w:w="100" w:type="dxa"/>
              <w:bottom w:w="100" w:type="dxa"/>
              <w:right w:w="100" w:type="dxa"/>
            </w:tcMar>
          </w:tcPr>
          <w:p w:rsidRPr="0094560B" w:rsidR="1777801C" w:rsidP="164E73EB" w:rsidRDefault="3229ADC0" w14:paraId="497AF364" w14:textId="4A3F5255">
            <w:pPr>
              <w:spacing w:line="240" w:lineRule="auto"/>
            </w:pPr>
            <w:r>
              <w:t xml:space="preserve">Suicide Risk Assessment (SRA) Follow-Up Assessment </w:t>
            </w:r>
          </w:p>
        </w:tc>
        <w:tc>
          <w:tcPr>
            <w:tcW w:w="2844" w:type="dxa"/>
            <w:shd w:val="clear" w:color="auto" w:fill="auto"/>
            <w:tcMar>
              <w:top w:w="100" w:type="dxa"/>
              <w:left w:w="100" w:type="dxa"/>
              <w:bottom w:w="100" w:type="dxa"/>
              <w:right w:w="100" w:type="dxa"/>
            </w:tcMar>
          </w:tcPr>
          <w:p w:rsidRPr="0094560B" w:rsidR="20B70D03" w:rsidP="164E73EB" w:rsidRDefault="7C2FCE77" w14:paraId="695EA35A" w14:textId="6B334870">
            <w:pPr>
              <w:spacing w:line="240" w:lineRule="auto"/>
            </w:pPr>
            <w:r>
              <w:t>Yes</w:t>
            </w:r>
          </w:p>
        </w:tc>
        <w:tc>
          <w:tcPr>
            <w:tcW w:w="5795" w:type="dxa"/>
            <w:shd w:val="clear" w:color="auto" w:fill="auto"/>
            <w:tcMar>
              <w:top w:w="100" w:type="dxa"/>
              <w:left w:w="100" w:type="dxa"/>
              <w:bottom w:w="100" w:type="dxa"/>
              <w:right w:w="100" w:type="dxa"/>
            </w:tcMar>
          </w:tcPr>
          <w:p w:rsidRPr="0094560B" w:rsidR="20B70D03" w:rsidP="164E73EB" w:rsidRDefault="7C2FCE77" w14:paraId="6D5862E0" w14:textId="5BECCF2F">
            <w:pPr>
              <w:spacing w:line="240" w:lineRule="auto"/>
            </w:pPr>
            <w:r>
              <w:t>We use C-SSRS and the SAFE-T and are doing this at each encounter</w:t>
            </w:r>
          </w:p>
        </w:tc>
      </w:tr>
    </w:tbl>
    <w:p w:rsidR="00E70875" w:rsidRDefault="00E70875" w14:paraId="112E5E3F" w14:textId="77777777"/>
    <w:p w:rsidR="00E70875" w:rsidRDefault="00A46BC3" w14:paraId="3AE25E85" w14:textId="77777777">
      <w:r>
        <w:t>Are you currently utilizing any assessments or screeners that are not listed above? If so, please list the assessment or screener, and provide any additional commentary.</w:t>
      </w:r>
    </w:p>
    <w:p w:rsidR="00E70875" w:rsidRDefault="00E70875" w14:paraId="1950E0AC" w14:textId="77777777">
      <w:pPr>
        <w:spacing w:line="240" w:lineRule="auto"/>
        <w:rPr>
          <w:b/>
        </w:rPr>
      </w:pPr>
    </w:p>
    <w:tbl>
      <w:tblPr>
        <w:tblW w:w="128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2855"/>
      </w:tblGrid>
      <w:tr w:rsidR="00E70875" w:rsidTr="4BBD58C6" w14:paraId="64889DF5" w14:textId="77777777">
        <w:tc>
          <w:tcPr>
            <w:tcW w:w="12855" w:type="dxa"/>
            <w:shd w:val="clear" w:color="auto" w:fill="FFFF99"/>
            <w:tcMar/>
          </w:tcPr>
          <w:p w:rsidR="00E70875" w:rsidP="4BBD58C6" w:rsidRDefault="63F5C40D" w14:paraId="4EC7DD7B" w14:textId="778FED84">
            <w:pPr>
              <w:pStyle w:val="Normal"/>
              <w:widowControl w:val="0"/>
              <w:suppressLineNumbers w:val="0"/>
              <w:bidi w:val="0"/>
              <w:spacing w:before="0" w:beforeAutospacing="off" w:after="0" w:afterAutospacing="off" w:line="276" w:lineRule="auto"/>
              <w:ind w:left="0" w:right="0"/>
              <w:jc w:val="left"/>
              <w:rPr>
                <w:b w:val="0"/>
                <w:bCs w:val="0"/>
              </w:rPr>
            </w:pPr>
            <w:r w:rsidR="5969E987">
              <w:rPr>
                <w:b w:val="0"/>
                <w:bCs w:val="0"/>
              </w:rPr>
              <w:t xml:space="preserve">We do use the SASSI </w:t>
            </w:r>
            <w:r w:rsidR="168168A5">
              <w:rPr>
                <w:b w:val="0"/>
                <w:bCs w:val="0"/>
              </w:rPr>
              <w:t>for substance use disorder screening.</w:t>
            </w:r>
          </w:p>
        </w:tc>
      </w:tr>
    </w:tbl>
    <w:p w:rsidR="00E70875" w:rsidRDefault="00E70875" w14:paraId="6820BDE2" w14:textId="77777777">
      <w:pPr>
        <w:spacing w:line="240" w:lineRule="auto"/>
      </w:pPr>
    </w:p>
    <w:p w:rsidR="00E70875" w:rsidRDefault="00E70875" w14:paraId="4B2166EF" w14:textId="77777777"/>
    <w:sectPr w:rsidR="00E70875" w:rsidSect="00E8190B">
      <w:pgSz w:w="15840" w:h="12240" w:orient="landscape"/>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27701" w:rsidP="0026678E" w:rsidRDefault="00527701" w14:paraId="2A810910" w14:textId="77777777">
      <w:pPr>
        <w:spacing w:line="240" w:lineRule="auto"/>
      </w:pPr>
      <w:r>
        <w:separator/>
      </w:r>
    </w:p>
  </w:endnote>
  <w:endnote w:type="continuationSeparator" w:id="0">
    <w:p w:rsidR="00527701" w:rsidP="0026678E" w:rsidRDefault="00527701" w14:paraId="0B5DFF18" w14:textId="77777777">
      <w:pPr>
        <w:spacing w:line="240" w:lineRule="auto"/>
      </w:pPr>
      <w:r>
        <w:continuationSeparator/>
      </w:r>
    </w:p>
  </w:endnote>
  <w:endnote w:type="continuationNotice" w:id="1">
    <w:p w:rsidR="00527701" w:rsidRDefault="00527701" w14:paraId="7196DD75"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27701" w:rsidP="0026678E" w:rsidRDefault="00527701" w14:paraId="25BCC455" w14:textId="77777777">
      <w:pPr>
        <w:spacing w:line="240" w:lineRule="auto"/>
      </w:pPr>
      <w:r>
        <w:separator/>
      </w:r>
    </w:p>
  </w:footnote>
  <w:footnote w:type="continuationSeparator" w:id="0">
    <w:p w:rsidR="00527701" w:rsidP="0026678E" w:rsidRDefault="00527701" w14:paraId="76886A35" w14:textId="77777777">
      <w:pPr>
        <w:spacing w:line="240" w:lineRule="auto"/>
      </w:pPr>
      <w:r>
        <w:continuationSeparator/>
      </w:r>
    </w:p>
  </w:footnote>
  <w:footnote w:type="continuationNotice" w:id="1">
    <w:p w:rsidR="00527701" w:rsidRDefault="00527701" w14:paraId="68C6794E" w14:textId="777777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2">
    <w:nsid w:val="650de98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2E7A31DA"/>
    <w:multiLevelType w:val="hybridMultilevel"/>
    <w:tmpl w:val="893C42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524C032B"/>
    <w:multiLevelType w:val="multilevel"/>
    <w:tmpl w:val="503433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3">
    <w:abstractNumId w:val="2"/>
  </w:num>
  <w:num w:numId="1" w16cid:durableId="763234477">
    <w:abstractNumId w:val="1"/>
  </w:num>
  <w:num w:numId="2" w16cid:durableId="1576814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875"/>
    <w:rsid w:val="000003B9"/>
    <w:rsid w:val="00006567"/>
    <w:rsid w:val="0001374F"/>
    <w:rsid w:val="00015B43"/>
    <w:rsid w:val="00017488"/>
    <w:rsid w:val="00043608"/>
    <w:rsid w:val="000537FC"/>
    <w:rsid w:val="00065A41"/>
    <w:rsid w:val="000671AD"/>
    <w:rsid w:val="00077268"/>
    <w:rsid w:val="000B2508"/>
    <w:rsid w:val="000D5039"/>
    <w:rsid w:val="000E36DA"/>
    <w:rsid w:val="000F63A4"/>
    <w:rsid w:val="000F7C8E"/>
    <w:rsid w:val="001101E1"/>
    <w:rsid w:val="00125874"/>
    <w:rsid w:val="00140086"/>
    <w:rsid w:val="0014527E"/>
    <w:rsid w:val="001735B9"/>
    <w:rsid w:val="00176633"/>
    <w:rsid w:val="001A1B22"/>
    <w:rsid w:val="001A6104"/>
    <w:rsid w:val="001A7B14"/>
    <w:rsid w:val="001F0C20"/>
    <w:rsid w:val="001F0E44"/>
    <w:rsid w:val="001F6DD5"/>
    <w:rsid w:val="0020643A"/>
    <w:rsid w:val="00235842"/>
    <w:rsid w:val="002358C9"/>
    <w:rsid w:val="00253B3B"/>
    <w:rsid w:val="00255D3F"/>
    <w:rsid w:val="00263319"/>
    <w:rsid w:val="0026678E"/>
    <w:rsid w:val="00270ABB"/>
    <w:rsid w:val="00274480"/>
    <w:rsid w:val="002849BF"/>
    <w:rsid w:val="00291CB8"/>
    <w:rsid w:val="00295593"/>
    <w:rsid w:val="002B3F62"/>
    <w:rsid w:val="002C327C"/>
    <w:rsid w:val="002C4DCE"/>
    <w:rsid w:val="002C635D"/>
    <w:rsid w:val="002F4503"/>
    <w:rsid w:val="003076ED"/>
    <w:rsid w:val="00336FEB"/>
    <w:rsid w:val="00341C17"/>
    <w:rsid w:val="00371712"/>
    <w:rsid w:val="0038194E"/>
    <w:rsid w:val="00391B60"/>
    <w:rsid w:val="0039615B"/>
    <w:rsid w:val="003C3E41"/>
    <w:rsid w:val="003F5FE7"/>
    <w:rsid w:val="00400403"/>
    <w:rsid w:val="00407DBC"/>
    <w:rsid w:val="00425495"/>
    <w:rsid w:val="00431CA0"/>
    <w:rsid w:val="00443C66"/>
    <w:rsid w:val="00446415"/>
    <w:rsid w:val="00451C0A"/>
    <w:rsid w:val="004570EB"/>
    <w:rsid w:val="0046300E"/>
    <w:rsid w:val="00466616"/>
    <w:rsid w:val="00484838"/>
    <w:rsid w:val="00495541"/>
    <w:rsid w:val="004A7488"/>
    <w:rsid w:val="004F6762"/>
    <w:rsid w:val="00516BA8"/>
    <w:rsid w:val="00527701"/>
    <w:rsid w:val="00572D3F"/>
    <w:rsid w:val="005734C2"/>
    <w:rsid w:val="00573915"/>
    <w:rsid w:val="00594667"/>
    <w:rsid w:val="005B7D0E"/>
    <w:rsid w:val="005C5446"/>
    <w:rsid w:val="005C6C3B"/>
    <w:rsid w:val="005D6301"/>
    <w:rsid w:val="005E4DE1"/>
    <w:rsid w:val="005F5DBF"/>
    <w:rsid w:val="005F657C"/>
    <w:rsid w:val="00653899"/>
    <w:rsid w:val="00665D6A"/>
    <w:rsid w:val="006740EA"/>
    <w:rsid w:val="00682509"/>
    <w:rsid w:val="00694740"/>
    <w:rsid w:val="006D39F5"/>
    <w:rsid w:val="006D48E8"/>
    <w:rsid w:val="00725C80"/>
    <w:rsid w:val="00760C81"/>
    <w:rsid w:val="00770FAF"/>
    <w:rsid w:val="007817B6"/>
    <w:rsid w:val="0079453D"/>
    <w:rsid w:val="007950D0"/>
    <w:rsid w:val="00797C41"/>
    <w:rsid w:val="007A379A"/>
    <w:rsid w:val="007B1CFB"/>
    <w:rsid w:val="007D3BDE"/>
    <w:rsid w:val="007E4D5F"/>
    <w:rsid w:val="00817CF7"/>
    <w:rsid w:val="0081A1A1"/>
    <w:rsid w:val="00831331"/>
    <w:rsid w:val="008529E6"/>
    <w:rsid w:val="00864D43"/>
    <w:rsid w:val="00874353"/>
    <w:rsid w:val="008763F7"/>
    <w:rsid w:val="00880EA9"/>
    <w:rsid w:val="008D1909"/>
    <w:rsid w:val="008D3DF0"/>
    <w:rsid w:val="008F7343"/>
    <w:rsid w:val="009116EC"/>
    <w:rsid w:val="0091411D"/>
    <w:rsid w:val="00920306"/>
    <w:rsid w:val="00923A7F"/>
    <w:rsid w:val="00925673"/>
    <w:rsid w:val="00941695"/>
    <w:rsid w:val="0094560B"/>
    <w:rsid w:val="00953327"/>
    <w:rsid w:val="0096333C"/>
    <w:rsid w:val="00967513"/>
    <w:rsid w:val="009C3EBB"/>
    <w:rsid w:val="009E4139"/>
    <w:rsid w:val="009F2AFE"/>
    <w:rsid w:val="009F68A4"/>
    <w:rsid w:val="00A22A19"/>
    <w:rsid w:val="00A23521"/>
    <w:rsid w:val="00A26B79"/>
    <w:rsid w:val="00A352DB"/>
    <w:rsid w:val="00A42E26"/>
    <w:rsid w:val="00A45E09"/>
    <w:rsid w:val="00A46BC3"/>
    <w:rsid w:val="00A858FC"/>
    <w:rsid w:val="00A874E6"/>
    <w:rsid w:val="00A9406D"/>
    <w:rsid w:val="00AE2C09"/>
    <w:rsid w:val="00AE4D37"/>
    <w:rsid w:val="00AF31F5"/>
    <w:rsid w:val="00AF4A1D"/>
    <w:rsid w:val="00B03355"/>
    <w:rsid w:val="00B06882"/>
    <w:rsid w:val="00B0BF9A"/>
    <w:rsid w:val="00B1364A"/>
    <w:rsid w:val="00B27B26"/>
    <w:rsid w:val="00B30288"/>
    <w:rsid w:val="00B34C1C"/>
    <w:rsid w:val="00B41098"/>
    <w:rsid w:val="00B56A95"/>
    <w:rsid w:val="00B63745"/>
    <w:rsid w:val="00B82123"/>
    <w:rsid w:val="00BA5D7B"/>
    <w:rsid w:val="00BE671E"/>
    <w:rsid w:val="00C01552"/>
    <w:rsid w:val="00C01DD4"/>
    <w:rsid w:val="00C1029D"/>
    <w:rsid w:val="00C44699"/>
    <w:rsid w:val="00C4717D"/>
    <w:rsid w:val="00C6410F"/>
    <w:rsid w:val="00C7116E"/>
    <w:rsid w:val="00C7469A"/>
    <w:rsid w:val="00C773C1"/>
    <w:rsid w:val="00C85F11"/>
    <w:rsid w:val="00C87DE6"/>
    <w:rsid w:val="00C9223E"/>
    <w:rsid w:val="00CE1EA2"/>
    <w:rsid w:val="00CF319A"/>
    <w:rsid w:val="00D07A36"/>
    <w:rsid w:val="00D16971"/>
    <w:rsid w:val="00D21752"/>
    <w:rsid w:val="00D2257E"/>
    <w:rsid w:val="00D31BD2"/>
    <w:rsid w:val="00D45802"/>
    <w:rsid w:val="00D54790"/>
    <w:rsid w:val="00D730E6"/>
    <w:rsid w:val="00D736B5"/>
    <w:rsid w:val="00D767A2"/>
    <w:rsid w:val="00D76CEB"/>
    <w:rsid w:val="00D9734F"/>
    <w:rsid w:val="00DA0C4C"/>
    <w:rsid w:val="00DB081B"/>
    <w:rsid w:val="00DB0D64"/>
    <w:rsid w:val="00DB17A2"/>
    <w:rsid w:val="00DB4D9D"/>
    <w:rsid w:val="00DD2838"/>
    <w:rsid w:val="00DE6F57"/>
    <w:rsid w:val="00E01A76"/>
    <w:rsid w:val="00E11E0F"/>
    <w:rsid w:val="00E200BF"/>
    <w:rsid w:val="00E2268F"/>
    <w:rsid w:val="00E26887"/>
    <w:rsid w:val="00E333F3"/>
    <w:rsid w:val="00E3745E"/>
    <w:rsid w:val="00E616F0"/>
    <w:rsid w:val="00E70875"/>
    <w:rsid w:val="00E8190B"/>
    <w:rsid w:val="00E85778"/>
    <w:rsid w:val="00ED1356"/>
    <w:rsid w:val="00EE6491"/>
    <w:rsid w:val="00EF5B6C"/>
    <w:rsid w:val="00F108FE"/>
    <w:rsid w:val="00F24116"/>
    <w:rsid w:val="00F30FAD"/>
    <w:rsid w:val="00F77426"/>
    <w:rsid w:val="00FA7F4D"/>
    <w:rsid w:val="00FE1DD8"/>
    <w:rsid w:val="00FE6D93"/>
    <w:rsid w:val="00FE70B1"/>
    <w:rsid w:val="00FF0BAA"/>
    <w:rsid w:val="018FA0E1"/>
    <w:rsid w:val="01C46E95"/>
    <w:rsid w:val="01EB72DD"/>
    <w:rsid w:val="021D7202"/>
    <w:rsid w:val="0245D631"/>
    <w:rsid w:val="028D30CC"/>
    <w:rsid w:val="02DAB656"/>
    <w:rsid w:val="03184B3E"/>
    <w:rsid w:val="039C6144"/>
    <w:rsid w:val="045584CF"/>
    <w:rsid w:val="04A58CA6"/>
    <w:rsid w:val="0509869B"/>
    <w:rsid w:val="05B705E6"/>
    <w:rsid w:val="05C4D18E"/>
    <w:rsid w:val="064479E3"/>
    <w:rsid w:val="06F0E325"/>
    <w:rsid w:val="070A2353"/>
    <w:rsid w:val="075ABB68"/>
    <w:rsid w:val="0781B374"/>
    <w:rsid w:val="082BAD16"/>
    <w:rsid w:val="088EA821"/>
    <w:rsid w:val="08C57505"/>
    <w:rsid w:val="08EA205A"/>
    <w:rsid w:val="094C18B0"/>
    <w:rsid w:val="09CF9EA4"/>
    <w:rsid w:val="0A0543F0"/>
    <w:rsid w:val="0A14B1EE"/>
    <w:rsid w:val="0A1C4E77"/>
    <w:rsid w:val="0A37E911"/>
    <w:rsid w:val="0A3D0F48"/>
    <w:rsid w:val="0A56B059"/>
    <w:rsid w:val="0A6868A3"/>
    <w:rsid w:val="0A6A5E40"/>
    <w:rsid w:val="0B37B853"/>
    <w:rsid w:val="0B4D9F84"/>
    <w:rsid w:val="0BEB86D6"/>
    <w:rsid w:val="0C5023BF"/>
    <w:rsid w:val="0C86310C"/>
    <w:rsid w:val="0D05A10D"/>
    <w:rsid w:val="0D3BEB54"/>
    <w:rsid w:val="0D74B00A"/>
    <w:rsid w:val="0EB30C64"/>
    <w:rsid w:val="0F10806B"/>
    <w:rsid w:val="0F232798"/>
    <w:rsid w:val="0F5598F6"/>
    <w:rsid w:val="0F5E53B8"/>
    <w:rsid w:val="0F67CF96"/>
    <w:rsid w:val="0F7C27E9"/>
    <w:rsid w:val="1029E6B2"/>
    <w:rsid w:val="104EDCC5"/>
    <w:rsid w:val="10737545"/>
    <w:rsid w:val="110AAB63"/>
    <w:rsid w:val="11CE9EAB"/>
    <w:rsid w:val="1209842D"/>
    <w:rsid w:val="123D9644"/>
    <w:rsid w:val="1248212D"/>
    <w:rsid w:val="12F5599A"/>
    <w:rsid w:val="1371AC83"/>
    <w:rsid w:val="13B2CC84"/>
    <w:rsid w:val="13E3F18E"/>
    <w:rsid w:val="14545BDD"/>
    <w:rsid w:val="14D7B481"/>
    <w:rsid w:val="154124EF"/>
    <w:rsid w:val="15654241"/>
    <w:rsid w:val="157FC1EF"/>
    <w:rsid w:val="164E73EB"/>
    <w:rsid w:val="168168A5"/>
    <w:rsid w:val="1777801C"/>
    <w:rsid w:val="17784B8C"/>
    <w:rsid w:val="17C78B3D"/>
    <w:rsid w:val="17F62CE6"/>
    <w:rsid w:val="18427173"/>
    <w:rsid w:val="184E7E0D"/>
    <w:rsid w:val="1878C5B1"/>
    <w:rsid w:val="1964E6E5"/>
    <w:rsid w:val="19E9FEEA"/>
    <w:rsid w:val="1A454327"/>
    <w:rsid w:val="1A67A0DA"/>
    <w:rsid w:val="1AA90CA4"/>
    <w:rsid w:val="1B6EA018"/>
    <w:rsid w:val="1BE2F781"/>
    <w:rsid w:val="1D7A2446"/>
    <w:rsid w:val="1DDEE1F0"/>
    <w:rsid w:val="1EAC27A1"/>
    <w:rsid w:val="1F0996EC"/>
    <w:rsid w:val="1F1F72D3"/>
    <w:rsid w:val="1FEC115A"/>
    <w:rsid w:val="2047F802"/>
    <w:rsid w:val="205C7234"/>
    <w:rsid w:val="206D5640"/>
    <w:rsid w:val="20B70D03"/>
    <w:rsid w:val="2168D064"/>
    <w:rsid w:val="21D2D78F"/>
    <w:rsid w:val="2208BE76"/>
    <w:rsid w:val="221A3BE0"/>
    <w:rsid w:val="224137AE"/>
    <w:rsid w:val="2249E2F2"/>
    <w:rsid w:val="22C00A99"/>
    <w:rsid w:val="2304A0C5"/>
    <w:rsid w:val="237B503B"/>
    <w:rsid w:val="23AA5093"/>
    <w:rsid w:val="240E3F8F"/>
    <w:rsid w:val="249BD467"/>
    <w:rsid w:val="24B83156"/>
    <w:rsid w:val="24DAE5D4"/>
    <w:rsid w:val="24EA4C76"/>
    <w:rsid w:val="255CBEF1"/>
    <w:rsid w:val="25DB582A"/>
    <w:rsid w:val="2683277C"/>
    <w:rsid w:val="269CFACB"/>
    <w:rsid w:val="26E1F155"/>
    <w:rsid w:val="26E922C6"/>
    <w:rsid w:val="27244DF6"/>
    <w:rsid w:val="27AE4B55"/>
    <w:rsid w:val="283CA2DE"/>
    <w:rsid w:val="285FEEA0"/>
    <w:rsid w:val="287CBAFF"/>
    <w:rsid w:val="294A1BB6"/>
    <w:rsid w:val="294AE7E8"/>
    <w:rsid w:val="29B00E97"/>
    <w:rsid w:val="29BF906F"/>
    <w:rsid w:val="2A3917F4"/>
    <w:rsid w:val="2A99862B"/>
    <w:rsid w:val="2B1999CE"/>
    <w:rsid w:val="2B402067"/>
    <w:rsid w:val="2B5F70BC"/>
    <w:rsid w:val="2BC7C00C"/>
    <w:rsid w:val="2BE170C0"/>
    <w:rsid w:val="2C200A39"/>
    <w:rsid w:val="2C5769C8"/>
    <w:rsid w:val="2C721538"/>
    <w:rsid w:val="2CA4D2A6"/>
    <w:rsid w:val="2D59A570"/>
    <w:rsid w:val="2D6CA9B9"/>
    <w:rsid w:val="2D99FF00"/>
    <w:rsid w:val="2E0E5669"/>
    <w:rsid w:val="2E81CF37"/>
    <w:rsid w:val="2E837FBA"/>
    <w:rsid w:val="2F0F3D9D"/>
    <w:rsid w:val="2F63DBCC"/>
    <w:rsid w:val="2F910D02"/>
    <w:rsid w:val="2FBCBCE8"/>
    <w:rsid w:val="2FD3CB7D"/>
    <w:rsid w:val="30A84A54"/>
    <w:rsid w:val="318D4C69"/>
    <w:rsid w:val="31BB207C"/>
    <w:rsid w:val="31E57AE1"/>
    <w:rsid w:val="32117E8B"/>
    <w:rsid w:val="3229ADC0"/>
    <w:rsid w:val="3233DBFD"/>
    <w:rsid w:val="3342657C"/>
    <w:rsid w:val="334F0357"/>
    <w:rsid w:val="33B2DCD0"/>
    <w:rsid w:val="34C47867"/>
    <w:rsid w:val="35374C95"/>
    <w:rsid w:val="354028FF"/>
    <w:rsid w:val="354256DE"/>
    <w:rsid w:val="36E9DE73"/>
    <w:rsid w:val="37A208B8"/>
    <w:rsid w:val="37DBA2EA"/>
    <w:rsid w:val="37E7D55F"/>
    <w:rsid w:val="3861D6E1"/>
    <w:rsid w:val="389A33DC"/>
    <w:rsid w:val="39014D32"/>
    <w:rsid w:val="394FC361"/>
    <w:rsid w:val="3A222F18"/>
    <w:rsid w:val="3AA64B12"/>
    <w:rsid w:val="3B6E3F73"/>
    <w:rsid w:val="3B717C10"/>
    <w:rsid w:val="3B764F85"/>
    <w:rsid w:val="3B7DA669"/>
    <w:rsid w:val="3C1F8261"/>
    <w:rsid w:val="3C6BA73A"/>
    <w:rsid w:val="3CA26A02"/>
    <w:rsid w:val="3CCE8136"/>
    <w:rsid w:val="3D1061B1"/>
    <w:rsid w:val="3D65A7F1"/>
    <w:rsid w:val="3DD663F0"/>
    <w:rsid w:val="3DEB4595"/>
    <w:rsid w:val="3E6E6577"/>
    <w:rsid w:val="3F8125BE"/>
    <w:rsid w:val="3F99E16E"/>
    <w:rsid w:val="3FC70551"/>
    <w:rsid w:val="3FCE98A7"/>
    <w:rsid w:val="40DEA982"/>
    <w:rsid w:val="4152BA78"/>
    <w:rsid w:val="42809DDA"/>
    <w:rsid w:val="428971A8"/>
    <w:rsid w:val="4289E394"/>
    <w:rsid w:val="42B6A1FB"/>
    <w:rsid w:val="42B98DDE"/>
    <w:rsid w:val="42F34D0E"/>
    <w:rsid w:val="436D9800"/>
    <w:rsid w:val="437FBBD4"/>
    <w:rsid w:val="43B246E1"/>
    <w:rsid w:val="43D2151C"/>
    <w:rsid w:val="449D2AC7"/>
    <w:rsid w:val="44E024AE"/>
    <w:rsid w:val="4508E508"/>
    <w:rsid w:val="4514E598"/>
    <w:rsid w:val="45B0FCE9"/>
    <w:rsid w:val="45DB661F"/>
    <w:rsid w:val="47382DFE"/>
    <w:rsid w:val="474F8FC9"/>
    <w:rsid w:val="47AB6810"/>
    <w:rsid w:val="48ADCDE2"/>
    <w:rsid w:val="48E9B3E0"/>
    <w:rsid w:val="490023DA"/>
    <w:rsid w:val="49618552"/>
    <w:rsid w:val="4998D62A"/>
    <w:rsid w:val="4A3B9FEE"/>
    <w:rsid w:val="4A8EDA22"/>
    <w:rsid w:val="4B24C023"/>
    <w:rsid w:val="4B4C9A14"/>
    <w:rsid w:val="4B6D8E7C"/>
    <w:rsid w:val="4BBD58C6"/>
    <w:rsid w:val="4BFF546B"/>
    <w:rsid w:val="4D4000CA"/>
    <w:rsid w:val="4DBD2503"/>
    <w:rsid w:val="4E2459E6"/>
    <w:rsid w:val="4E380A6E"/>
    <w:rsid w:val="4E60BBDB"/>
    <w:rsid w:val="4E7D2DC7"/>
    <w:rsid w:val="4EC42FCB"/>
    <w:rsid w:val="4EE80183"/>
    <w:rsid w:val="4F43E994"/>
    <w:rsid w:val="4F5222AE"/>
    <w:rsid w:val="4F58F564"/>
    <w:rsid w:val="4FFBD2EA"/>
    <w:rsid w:val="5080C040"/>
    <w:rsid w:val="50A23652"/>
    <w:rsid w:val="515BFAA8"/>
    <w:rsid w:val="516570C0"/>
    <w:rsid w:val="51739A06"/>
    <w:rsid w:val="51C4A08D"/>
    <w:rsid w:val="521B599E"/>
    <w:rsid w:val="527B7820"/>
    <w:rsid w:val="528A2248"/>
    <w:rsid w:val="52930848"/>
    <w:rsid w:val="53205D3D"/>
    <w:rsid w:val="5326D145"/>
    <w:rsid w:val="53586BEF"/>
    <w:rsid w:val="5424F780"/>
    <w:rsid w:val="5444AAAA"/>
    <w:rsid w:val="5453453B"/>
    <w:rsid w:val="5523677A"/>
    <w:rsid w:val="55264DD6"/>
    <w:rsid w:val="55C0C7E1"/>
    <w:rsid w:val="56175315"/>
    <w:rsid w:val="5657FDFF"/>
    <w:rsid w:val="566D4DDF"/>
    <w:rsid w:val="56B72307"/>
    <w:rsid w:val="57480CA4"/>
    <w:rsid w:val="5773B418"/>
    <w:rsid w:val="577919B3"/>
    <w:rsid w:val="57A81AF6"/>
    <w:rsid w:val="57F4209B"/>
    <w:rsid w:val="587DBD61"/>
    <w:rsid w:val="589B419D"/>
    <w:rsid w:val="592FEDF9"/>
    <w:rsid w:val="5969E987"/>
    <w:rsid w:val="59A32028"/>
    <w:rsid w:val="5A2C3E67"/>
    <w:rsid w:val="5A62FF04"/>
    <w:rsid w:val="5A6DF42D"/>
    <w:rsid w:val="5AF77BF2"/>
    <w:rsid w:val="5B27CFF0"/>
    <w:rsid w:val="5B5BB736"/>
    <w:rsid w:val="5BCED651"/>
    <w:rsid w:val="5C405C2D"/>
    <w:rsid w:val="5C83C721"/>
    <w:rsid w:val="5D4FF769"/>
    <w:rsid w:val="5DEB8CF0"/>
    <w:rsid w:val="5E08FDDA"/>
    <w:rsid w:val="5E135FCB"/>
    <w:rsid w:val="5E76E32C"/>
    <w:rsid w:val="5E855E54"/>
    <w:rsid w:val="5EC0557A"/>
    <w:rsid w:val="5EDB4998"/>
    <w:rsid w:val="5EECFEE5"/>
    <w:rsid w:val="5F7AF739"/>
    <w:rsid w:val="60218978"/>
    <w:rsid w:val="6036D49A"/>
    <w:rsid w:val="608C1AC3"/>
    <w:rsid w:val="608F2E49"/>
    <w:rsid w:val="60D653AD"/>
    <w:rsid w:val="616EC38E"/>
    <w:rsid w:val="61B66904"/>
    <w:rsid w:val="61FEF830"/>
    <w:rsid w:val="6294E7A1"/>
    <w:rsid w:val="634FE5D2"/>
    <w:rsid w:val="63E4C48A"/>
    <w:rsid w:val="63F5C40D"/>
    <w:rsid w:val="64253450"/>
    <w:rsid w:val="64659E0B"/>
    <w:rsid w:val="649F5F3C"/>
    <w:rsid w:val="64BBDC25"/>
    <w:rsid w:val="64BE41B4"/>
    <w:rsid w:val="64EBB633"/>
    <w:rsid w:val="654443B8"/>
    <w:rsid w:val="657A73EC"/>
    <w:rsid w:val="65DC1F27"/>
    <w:rsid w:val="66C22974"/>
    <w:rsid w:val="67AC1744"/>
    <w:rsid w:val="67FBA6D8"/>
    <w:rsid w:val="687104B8"/>
    <w:rsid w:val="691E8CDE"/>
    <w:rsid w:val="69741972"/>
    <w:rsid w:val="698360F5"/>
    <w:rsid w:val="69A36BE9"/>
    <w:rsid w:val="69D8284F"/>
    <w:rsid w:val="6A4FCD58"/>
    <w:rsid w:val="6ACE8401"/>
    <w:rsid w:val="6B27D57D"/>
    <w:rsid w:val="6B5AF7B7"/>
    <w:rsid w:val="6BB36777"/>
    <w:rsid w:val="6C050B11"/>
    <w:rsid w:val="6CB428E0"/>
    <w:rsid w:val="6CC54856"/>
    <w:rsid w:val="6E01B0BA"/>
    <w:rsid w:val="6E63EA55"/>
    <w:rsid w:val="6E79DB61"/>
    <w:rsid w:val="6F230487"/>
    <w:rsid w:val="6F377EB9"/>
    <w:rsid w:val="6F5EE41B"/>
    <w:rsid w:val="6F958EEA"/>
    <w:rsid w:val="6FE9F759"/>
    <w:rsid w:val="700BBAAA"/>
    <w:rsid w:val="705F3278"/>
    <w:rsid w:val="7091440E"/>
    <w:rsid w:val="70FAB47C"/>
    <w:rsid w:val="7153E62F"/>
    <w:rsid w:val="71B9D305"/>
    <w:rsid w:val="71E94A83"/>
    <w:rsid w:val="71F3C06A"/>
    <w:rsid w:val="71F438E8"/>
    <w:rsid w:val="720C0482"/>
    <w:rsid w:val="721294C1"/>
    <w:rsid w:val="723FBB9C"/>
    <w:rsid w:val="73155E07"/>
    <w:rsid w:val="734E8069"/>
    <w:rsid w:val="738548E1"/>
    <w:rsid w:val="73C40E7B"/>
    <w:rsid w:val="73C513C5"/>
    <w:rsid w:val="75D06F53"/>
    <w:rsid w:val="75F59CF0"/>
    <w:rsid w:val="76FABA17"/>
    <w:rsid w:val="773ACB83"/>
    <w:rsid w:val="77E80E56"/>
    <w:rsid w:val="77F4A892"/>
    <w:rsid w:val="789C55F3"/>
    <w:rsid w:val="78B92AE5"/>
    <w:rsid w:val="78E1882D"/>
    <w:rsid w:val="79133202"/>
    <w:rsid w:val="793A4216"/>
    <w:rsid w:val="7983DEB7"/>
    <w:rsid w:val="79CB1981"/>
    <w:rsid w:val="79F21AF9"/>
    <w:rsid w:val="7A166141"/>
    <w:rsid w:val="7A4013DA"/>
    <w:rsid w:val="7B108C6B"/>
    <w:rsid w:val="7B116999"/>
    <w:rsid w:val="7B31BE19"/>
    <w:rsid w:val="7B9559B5"/>
    <w:rsid w:val="7BA50959"/>
    <w:rsid w:val="7BD1A246"/>
    <w:rsid w:val="7C2AD109"/>
    <w:rsid w:val="7C2B38A7"/>
    <w:rsid w:val="7C2FCE77"/>
    <w:rsid w:val="7CC1D95B"/>
    <w:rsid w:val="7D5E8C3F"/>
    <w:rsid w:val="7D77B49C"/>
    <w:rsid w:val="7DC70908"/>
    <w:rsid w:val="7E18F52C"/>
    <w:rsid w:val="7E35343B"/>
    <w:rsid w:val="7EB3D21A"/>
    <w:rsid w:val="7F42C19B"/>
    <w:rsid w:val="7FFC4E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6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hAnsi="Arial" w:eastAsia="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pPr>
      <w:spacing w:line="240" w:lineRule="auto"/>
    </w:pPr>
    <w:rPr>
      <w:rFonts w:ascii="Times New Roman" w:hAnsi="Times New Roman" w:eastAsia="Times New Roman" w:cs="Times New Roman"/>
      <w:sz w:val="20"/>
      <w:szCs w:val="20"/>
    </w:rPr>
    <w:tblPr>
      <w:tblStyleRowBandSize w:val="1"/>
      <w:tblStyleColBandSize w:val="1"/>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table" w:styleId="a2" w:customStyle="1">
    <w:basedOn w:val="TableNormal"/>
    <w:pPr>
      <w:spacing w:line="240" w:lineRule="auto"/>
    </w:pPr>
    <w:rPr>
      <w:rFonts w:ascii="Times New Roman" w:hAnsi="Times New Roman" w:eastAsia="Times New Roman" w:cs="Times New Roman"/>
      <w:sz w:val="20"/>
      <w:szCs w:val="20"/>
    </w:rPr>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26678E"/>
    <w:pPr>
      <w:tabs>
        <w:tab w:val="center" w:pos="4680"/>
        <w:tab w:val="right" w:pos="9360"/>
      </w:tabs>
      <w:spacing w:line="240" w:lineRule="auto"/>
    </w:pPr>
  </w:style>
  <w:style w:type="character" w:styleId="HeaderChar" w:customStyle="1">
    <w:name w:val="Header Char"/>
    <w:basedOn w:val="DefaultParagraphFont"/>
    <w:link w:val="Header"/>
    <w:uiPriority w:val="99"/>
    <w:rsid w:val="0026678E"/>
  </w:style>
  <w:style w:type="paragraph" w:styleId="Footer">
    <w:name w:val="footer"/>
    <w:basedOn w:val="Normal"/>
    <w:link w:val="FooterChar"/>
    <w:uiPriority w:val="99"/>
    <w:unhideWhenUsed/>
    <w:rsid w:val="0026678E"/>
    <w:pPr>
      <w:tabs>
        <w:tab w:val="center" w:pos="4680"/>
        <w:tab w:val="right" w:pos="9360"/>
      </w:tabs>
      <w:spacing w:line="240" w:lineRule="auto"/>
    </w:pPr>
  </w:style>
  <w:style w:type="character" w:styleId="FooterChar" w:customStyle="1">
    <w:name w:val="Footer Char"/>
    <w:basedOn w:val="DefaultParagraphFont"/>
    <w:link w:val="Footer"/>
    <w:uiPriority w:val="99"/>
    <w:rsid w:val="0026678E"/>
  </w:style>
  <w:style w:type="character" w:styleId="Hyperlink">
    <w:name w:val="Hyperlink"/>
    <w:basedOn w:val="DefaultParagraphFont"/>
    <w:uiPriority w:val="99"/>
    <w:semiHidden/>
    <w:unhideWhenUsed/>
    <w:rsid w:val="00FE6D93"/>
    <w:rPr>
      <w:color w:val="0000FF"/>
      <w:u w:val="single"/>
    </w:rPr>
  </w:style>
  <w:style w:type="paragraph" w:styleId="ListParagraph">
    <w:name w:val="List Paragraph"/>
    <w:basedOn w:val="Normal"/>
    <w:uiPriority w:val="34"/>
    <w:qFormat/>
    <w:rsid w:val="00E819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797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BCC46428A3B3B4E8942B3F907DB1C08" ma:contentTypeVersion="5" ma:contentTypeDescription="Create a new document." ma:contentTypeScope="" ma:versionID="cddf31dba7d4e0153490bbfa780eea56">
  <xsd:schema xmlns:xsd="http://www.w3.org/2001/XMLSchema" xmlns:xs="http://www.w3.org/2001/XMLSchema" xmlns:p="http://schemas.microsoft.com/office/2006/metadata/properties" xmlns:ns2="7ad39b3b-a28b-4e7d-9c08-0d02b32b1062" xmlns:ns3="1ec158ec-4217-4dc3-acb3-d1b88279f2d7" targetNamespace="http://schemas.microsoft.com/office/2006/metadata/properties" ma:root="true" ma:fieldsID="80c4a694e8043a282cc3e10a1030d6d2" ns2:_="" ns3:_="">
    <xsd:import namespace="7ad39b3b-a28b-4e7d-9c08-0d02b32b1062"/>
    <xsd:import namespace="1ec158ec-4217-4dc3-acb3-d1b88279f2d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39b3b-a28b-4e7d-9c08-0d02b32b10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c158ec-4217-4dc3-acb3-d1b88279f2d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ec158ec-4217-4dc3-acb3-d1b88279f2d7">
      <UserInfo>
        <DisplayName>Susan J. Miller</DisplayName>
        <AccountId>11</AccountId>
        <AccountType/>
      </UserInfo>
    </SharedWithUsers>
  </documentManagement>
</p:properties>
</file>

<file path=customXml/itemProps1.xml><?xml version="1.0" encoding="utf-8"?>
<ds:datastoreItem xmlns:ds="http://schemas.openxmlformats.org/officeDocument/2006/customXml" ds:itemID="{3D327689-F0AF-4E37-AB68-604C0BCE5E1B}">
  <ds:schemaRefs>
    <ds:schemaRef ds:uri="http://schemas.microsoft.com/sharepoint/v3/contenttype/forms"/>
  </ds:schemaRefs>
</ds:datastoreItem>
</file>

<file path=customXml/itemProps2.xml><?xml version="1.0" encoding="utf-8"?>
<ds:datastoreItem xmlns:ds="http://schemas.openxmlformats.org/officeDocument/2006/customXml" ds:itemID="{690404EC-A62C-453E-90B5-4C9D185644E7}"/>
</file>

<file path=customXml/itemProps3.xml><?xml version="1.0" encoding="utf-8"?>
<ds:datastoreItem xmlns:ds="http://schemas.openxmlformats.org/officeDocument/2006/customXml" ds:itemID="{EF0EA6D0-89F1-4C1F-B4EA-78019C62A363}">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Susan J. Miller</lastModifiedBy>
  <revision>7</revision>
  <dcterms:created xsi:type="dcterms:W3CDTF">2023-11-08T19:49:00.0000000Z</dcterms:created>
  <dcterms:modified xsi:type="dcterms:W3CDTF">2023-11-14T16:12:35.9782788Z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0x0101007BCC46428A3B3B4E8942B3F907DB1C08</vt:lpwstr>
  </property>
  <property fmtid="{D5CDD505-2E9C-101B-9397-08002B2CF9AE}" pid="3" name="Order">
    <vt:r8>2518800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